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8AC95" w14:textId="77777777" w:rsidR="00040F55" w:rsidRPr="001B2DFF" w:rsidRDefault="00040F55" w:rsidP="00040F55">
      <w:pPr>
        <w:jc w:val="center"/>
        <w:rPr>
          <w:rFonts w:asciiTheme="minorHAnsi" w:hAnsiTheme="minorHAnsi"/>
          <w:b/>
          <w:spacing w:val="20"/>
          <w:sz w:val="40"/>
          <w:szCs w:val="36"/>
        </w:rPr>
      </w:pPr>
      <w:r w:rsidRPr="001B2DFF">
        <w:rPr>
          <w:rFonts w:asciiTheme="minorHAnsi" w:hAnsiTheme="minorHAnsi"/>
          <w:b/>
          <w:spacing w:val="20"/>
          <w:sz w:val="40"/>
          <w:szCs w:val="36"/>
        </w:rPr>
        <w:t>Response Card</w:t>
      </w:r>
    </w:p>
    <w:p w14:paraId="54B178D0" w14:textId="77777777" w:rsidR="00040F55" w:rsidRPr="001B2DFF" w:rsidRDefault="00040F55" w:rsidP="00040F55">
      <w:pPr>
        <w:rPr>
          <w:rFonts w:asciiTheme="minorHAnsi" w:hAnsiTheme="minorHAnsi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40F55" w:rsidRPr="002E644F" w14:paraId="1367C052" w14:textId="77777777" w:rsidTr="00040F55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FFFF99"/>
          </w:tcPr>
          <w:p w14:paraId="3774B59B" w14:textId="77777777" w:rsidR="00040F55" w:rsidRPr="002A2EC3" w:rsidRDefault="00040F55" w:rsidP="002A2EC3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Tobacco products</w:t>
            </w:r>
            <w:r w:rsidRPr="002A2EC3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2A2EC3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such as cigarettes, chewing tobacco, cigars, etc.</w:t>
            </w:r>
          </w:p>
        </w:tc>
      </w:tr>
      <w:tr w:rsidR="00040F55" w:rsidRPr="002E644F" w14:paraId="3F9AF81B" w14:textId="77777777" w:rsidTr="00040F55">
        <w:trPr>
          <w:trHeight w:val="320"/>
        </w:trPr>
        <w:tc>
          <w:tcPr>
            <w:tcW w:w="10188" w:type="dxa"/>
            <w:shd w:val="clear" w:color="auto" w:fill="E5B8B7" w:themeFill="accent2" w:themeFillTint="66"/>
          </w:tcPr>
          <w:p w14:paraId="0E49C86F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Alcoholic beverages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such as beer, wine, hard liquor, etc.</w:t>
            </w:r>
          </w:p>
        </w:tc>
      </w:tr>
      <w:tr w:rsidR="00040F55" w:rsidRPr="002E644F" w14:paraId="53F1BC24" w14:textId="77777777" w:rsidTr="00040F55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D6E3BC" w:themeFill="accent3" w:themeFillTint="66"/>
          </w:tcPr>
          <w:p w14:paraId="372CFCF9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Marijuana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,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pot, grass, reefer, weed, ganja, hash, chronic, gangster,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joints, blunts, Mary Jane,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etc.</w:t>
            </w:r>
          </w:p>
        </w:tc>
      </w:tr>
      <w:tr w:rsidR="00040F55" w:rsidRPr="002E644F" w14:paraId="4A5B0E04" w14:textId="77777777" w:rsidTr="00040F55">
        <w:trPr>
          <w:trHeight w:val="320"/>
        </w:trPr>
        <w:tc>
          <w:tcPr>
            <w:tcW w:w="10188" w:type="dxa"/>
            <w:shd w:val="clear" w:color="auto" w:fill="FFFFFF" w:themeFill="background1"/>
          </w:tcPr>
          <w:p w14:paraId="7BCB8931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Cocaine or Crack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,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coke, blow, snow, flake, toot, rock, etc.</w:t>
            </w:r>
          </w:p>
        </w:tc>
      </w:tr>
      <w:tr w:rsidR="00040F55" w:rsidRPr="002E644F" w14:paraId="7D873565" w14:textId="77777777" w:rsidTr="00040F55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CCC0D9" w:themeFill="accent4" w:themeFillTint="66"/>
          </w:tcPr>
          <w:p w14:paraId="22359AFA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Prescription stimulants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such as Ritalin, </w:t>
            </w:r>
            <w:proofErr w:type="spellStart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Concerta</w:t>
            </w:r>
            <w:proofErr w:type="spellEnd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, Adderall, Dexedrine, diet pills, etc.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</w:t>
            </w:r>
          </w:p>
        </w:tc>
      </w:tr>
      <w:tr w:rsidR="00040F55" w:rsidRPr="002E644F" w14:paraId="0BA671FF" w14:textId="77777777" w:rsidTr="00040F55">
        <w:trPr>
          <w:trHeight w:val="320"/>
        </w:trPr>
        <w:tc>
          <w:tcPr>
            <w:tcW w:w="10188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471855F5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Methamphetamine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, uppers,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speed, crystal meth, ice, chalk, glass, fire, crank, etc. </w:t>
            </w:r>
          </w:p>
        </w:tc>
      </w:tr>
      <w:tr w:rsidR="00040F55" w:rsidRPr="002E644F" w14:paraId="62453B3F" w14:textId="77777777" w:rsidTr="00040F55">
        <w:trPr>
          <w:trHeight w:val="32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B6FFCE3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Inhalants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or anything you might huff, like glue, correction fluid, gasoline, butane, paint thinner, lighter fluid, spray paint, poppers, snappers, Rush, Nitrous Oxide, laughing gas, whippets, etc.</w:t>
            </w:r>
          </w:p>
        </w:tc>
      </w:tr>
      <w:tr w:rsidR="00040F55" w:rsidRPr="002E644F" w14:paraId="0F46D6C8" w14:textId="77777777" w:rsidTr="00040F55">
        <w:trPr>
          <w:trHeight w:val="320"/>
        </w:trPr>
        <w:tc>
          <w:tcPr>
            <w:tcW w:w="10188" w:type="dxa"/>
            <w:tcBorders>
              <w:top w:val="single" w:sz="4" w:space="0" w:color="auto"/>
            </w:tcBorders>
            <w:shd w:val="clear" w:color="auto" w:fill="9BBB59" w:themeFill="accent3"/>
          </w:tcPr>
          <w:p w14:paraId="14FED53A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Sedatives or sleeping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</w:t>
            </w: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pills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such as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Diazepam (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Valium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)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Lorazepam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(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Ativan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)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Alprazolam (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Xanax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)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Triazolam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Halcion, Librium, </w:t>
            </w:r>
            <w:proofErr w:type="spellStart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Restoril</w:t>
            </w:r>
            <w:proofErr w:type="spellEnd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Estazolam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ProSom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),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Rohypnol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(</w:t>
            </w:r>
            <w:proofErr w:type="spellStart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roofies</w:t>
            </w:r>
            <w:proofErr w:type="spellEnd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roche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cope), </w:t>
            </w:r>
            <w:proofErr w:type="spellStart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Serepax</w:t>
            </w:r>
            <w:proofErr w:type="spellEnd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,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</w:t>
            </w:r>
            <w:proofErr w:type="spellStart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Seconal</w:t>
            </w:r>
            <w:proofErr w:type="spellEnd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pentobarbital sodium (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Nembutal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), 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Phenobarbital,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mephobarbitol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(</w:t>
            </w:r>
            <w:proofErr w:type="spellStart"/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Mebacut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)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, GHB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(Grievous Bodily Harm, Georgia Home Boy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, Liquid X, Liquid Ecstasy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)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, Ketamine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(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Special K, Vitamin K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)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>, downers, tranquilizers, sedatives, hypnotics, etc.</w:t>
            </w:r>
          </w:p>
        </w:tc>
      </w:tr>
      <w:tr w:rsidR="00040F55" w:rsidRPr="00647BE2" w14:paraId="46F526A6" w14:textId="77777777" w:rsidTr="00040F55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8064A2" w:themeFill="accent4"/>
          </w:tcPr>
          <w:p w14:paraId="2BAA7FCA" w14:textId="77777777" w:rsidR="00040F55" w:rsidRPr="00647BE2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F2F2F2" w:themeColor="background1" w:themeShade="F2"/>
                <w:sz w:val="22"/>
                <w:szCs w:val="20"/>
              </w:rPr>
            </w:pPr>
            <w:r w:rsidRPr="00647BE2"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0"/>
              </w:rPr>
              <w:t>Hallucinogens/psychedelics</w:t>
            </w:r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20"/>
              </w:rPr>
              <w:t xml:space="preserve">, </w:t>
            </w:r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 xml:space="preserve">LSD (acid, Boomers, Yellow Sunshine), mushrooms, mescaline, PCP (Angel Dust, Ozone, </w:t>
            </w:r>
            <w:proofErr w:type="spellStart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Wack</w:t>
            </w:r>
            <w:proofErr w:type="spellEnd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 xml:space="preserve">, Rocket Fuel), MDMA (Ecstasy, XTC, Adam, X), wet, </w:t>
            </w:r>
            <w:proofErr w:type="spellStart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illy</w:t>
            </w:r>
            <w:proofErr w:type="spellEnd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, etc.</w:t>
            </w:r>
          </w:p>
        </w:tc>
      </w:tr>
      <w:tr w:rsidR="00040F55" w:rsidRPr="00647BE2" w14:paraId="1E9868DE" w14:textId="77777777" w:rsidTr="00040F55">
        <w:trPr>
          <w:trHeight w:val="320"/>
        </w:trPr>
        <w:tc>
          <w:tcPr>
            <w:tcW w:w="10188" w:type="dxa"/>
            <w:shd w:val="clear" w:color="auto" w:fill="4F81BD" w:themeFill="accent1"/>
          </w:tcPr>
          <w:p w14:paraId="45D885F9" w14:textId="77777777" w:rsidR="00040F55" w:rsidRPr="00647BE2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F2F2F2" w:themeColor="background1" w:themeShade="F2"/>
                <w:sz w:val="22"/>
                <w:szCs w:val="20"/>
              </w:rPr>
            </w:pPr>
            <w:r w:rsidRPr="00647BE2">
              <w:rPr>
                <w:rFonts w:asciiTheme="minorHAnsi" w:hAnsiTheme="minorHAnsi" w:cs="Arial"/>
                <w:b/>
                <w:color w:val="F2F2F2" w:themeColor="background1" w:themeShade="F2"/>
                <w:sz w:val="22"/>
                <w:szCs w:val="20"/>
              </w:rPr>
              <w:t>Prescription pain medication</w:t>
            </w:r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20"/>
              </w:rPr>
              <w:t xml:space="preserve"> </w:t>
            </w:r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 xml:space="preserve">such as fentanyl, oxycodone, </w:t>
            </w:r>
            <w:proofErr w:type="spellStart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OxyContin</w:t>
            </w:r>
            <w:proofErr w:type="spellEnd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 xml:space="preserve">, Percocet, hydrocodone, </w:t>
            </w:r>
            <w:proofErr w:type="spellStart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Vicodin</w:t>
            </w:r>
            <w:proofErr w:type="spellEnd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 xml:space="preserve">, methadone, buprenorphine, codeine, Darvon, </w:t>
            </w:r>
            <w:proofErr w:type="spellStart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Dilaudid</w:t>
            </w:r>
            <w:proofErr w:type="spellEnd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 xml:space="preserve">, Demerol, </w:t>
            </w:r>
            <w:proofErr w:type="spellStart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Lortab</w:t>
            </w:r>
            <w:proofErr w:type="spellEnd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 xml:space="preserve">, </w:t>
            </w:r>
            <w:proofErr w:type="spellStart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Talwin-Nx</w:t>
            </w:r>
            <w:proofErr w:type="spellEnd"/>
            <w:r w:rsidRPr="00647BE2">
              <w:rPr>
                <w:rFonts w:asciiTheme="minorHAnsi" w:hAnsiTheme="minorHAnsi" w:cs="Arial"/>
                <w:color w:val="F2F2F2" w:themeColor="background1" w:themeShade="F2"/>
                <w:sz w:val="22"/>
                <w:szCs w:val="18"/>
              </w:rPr>
              <w:t>, Tylenol-2, -3, -4, morphine, non-prescription methadone, etc.</w:t>
            </w:r>
          </w:p>
        </w:tc>
      </w:tr>
      <w:tr w:rsidR="00040F55" w:rsidRPr="00870117" w14:paraId="709EB671" w14:textId="77777777" w:rsidTr="00040F55">
        <w:trPr>
          <w:trHeight w:val="320"/>
        </w:trPr>
        <w:tc>
          <w:tcPr>
            <w:tcW w:w="10188" w:type="dxa"/>
            <w:shd w:val="clear" w:color="auto" w:fill="C0504D" w:themeFill="accent2"/>
          </w:tcPr>
          <w:p w14:paraId="57FBC418" w14:textId="77777777" w:rsidR="00040F55" w:rsidRPr="00870117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</w:pPr>
            <w:r w:rsidRPr="00870117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Heroin</w:t>
            </w:r>
            <w:r w:rsidRPr="00870117"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  <w:t xml:space="preserve">, opium, Smack, H, </w:t>
            </w:r>
            <w:proofErr w:type="gramStart"/>
            <w:r w:rsidRPr="00870117"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  <w:t>Junk ,</w:t>
            </w:r>
            <w:proofErr w:type="gramEnd"/>
            <w:r w:rsidRPr="00870117"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  <w:t xml:space="preserve"> </w:t>
            </w:r>
            <w:proofErr w:type="spellStart"/>
            <w:r w:rsidRPr="00870117"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  <w:t>Skag</w:t>
            </w:r>
            <w:proofErr w:type="spellEnd"/>
          </w:p>
        </w:tc>
      </w:tr>
      <w:tr w:rsidR="00040F55" w:rsidRPr="002E644F" w14:paraId="455D971F" w14:textId="77777777" w:rsidTr="00040F55">
        <w:trPr>
          <w:trHeight w:val="320"/>
        </w:trPr>
        <w:tc>
          <w:tcPr>
            <w:tcW w:w="10188" w:type="dxa"/>
            <w:shd w:val="clear" w:color="auto" w:fill="F2F2F2" w:themeFill="background1" w:themeFillShade="F2"/>
          </w:tcPr>
          <w:p w14:paraId="13C9F235" w14:textId="77777777" w:rsidR="00040F55" w:rsidRPr="002E644F" w:rsidRDefault="00040F55" w:rsidP="00040F55">
            <w:pPr>
              <w:pStyle w:val="ListParagraph"/>
              <w:numPr>
                <w:ilvl w:val="0"/>
                <w:numId w:val="5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Other drug</w:t>
            </w:r>
            <w:r w:rsidRPr="002E644F">
              <w:rPr>
                <w:rFonts w:asciiTheme="minorHAnsi" w:hAnsiTheme="minorHAnsi" w:cs="Arial"/>
                <w:b/>
                <w:color w:val="000000" w:themeColor="text1"/>
                <w:sz w:val="22"/>
                <w:szCs w:val="18"/>
              </w:rPr>
              <w:t>: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18"/>
              </w:rPr>
              <w:t xml:space="preserve">  Something not listed here? Please specify:</w:t>
            </w:r>
            <w:r w:rsidRPr="002E644F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____________________________</w:t>
            </w:r>
          </w:p>
        </w:tc>
      </w:tr>
    </w:tbl>
    <w:p w14:paraId="327B5F1F" w14:textId="77777777" w:rsidR="00040F55" w:rsidRDefault="00040F55" w:rsidP="00040F55">
      <w:pPr>
        <w:spacing w:before="80" w:after="80"/>
        <w:rPr>
          <w:rFonts w:ascii="Gill Sans MT" w:hAnsi="Gill Sans MT"/>
          <w:sz w:val="22"/>
          <w:szCs w:val="22"/>
        </w:rPr>
      </w:pPr>
    </w:p>
    <w:p w14:paraId="41FD0074" w14:textId="77777777" w:rsidR="00040F55" w:rsidRDefault="00040F55" w:rsidP="00040F55">
      <w:pPr>
        <w:spacing w:before="80" w:after="80"/>
        <w:rPr>
          <w:rFonts w:ascii="Gill Sans MT" w:hAnsi="Gill Sans MT"/>
          <w:sz w:val="22"/>
          <w:szCs w:val="22"/>
        </w:rPr>
      </w:pPr>
    </w:p>
    <w:p w14:paraId="220733F7" w14:textId="77777777" w:rsidR="00040F55" w:rsidRPr="001B2DFF" w:rsidRDefault="00040F55" w:rsidP="00040F55">
      <w:pPr>
        <w:pStyle w:val="Heading3"/>
        <w:pBdr>
          <w:top w:val="single" w:sz="4" w:space="6" w:color="FFFFFF"/>
          <w:bottom w:val="single" w:sz="4" w:space="6" w:color="FFFFFF"/>
        </w:pBdr>
        <w:spacing w:after="120"/>
        <w:ind w:right="-144"/>
        <w:rPr>
          <w:rFonts w:asciiTheme="majorHAnsi" w:hAnsiTheme="majorHAnsi"/>
          <w:bCs/>
          <w:sz w:val="22"/>
          <w:szCs w:val="22"/>
        </w:rPr>
      </w:pPr>
      <w:r w:rsidRPr="001B2DFF">
        <w:rPr>
          <w:rFonts w:asciiTheme="majorHAnsi" w:hAnsiTheme="majorHAnsi"/>
          <w:bCs/>
          <w:sz w:val="22"/>
          <w:szCs w:val="22"/>
        </w:rPr>
        <w:t>Responses for Questions 2 - 5</w:t>
      </w:r>
    </w:p>
    <w:p w14:paraId="09614BB2" w14:textId="77777777" w:rsidR="00040F55" w:rsidRPr="002E644F" w:rsidRDefault="00040F55" w:rsidP="00040F55">
      <w:pPr>
        <w:spacing w:after="60"/>
        <w:ind w:right="-763"/>
        <w:rPr>
          <w:rFonts w:asciiTheme="minorHAnsi" w:hAnsiTheme="minorHAnsi"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Never:</w:t>
      </w:r>
      <w:r w:rsidRPr="002E644F">
        <w:rPr>
          <w:rFonts w:asciiTheme="minorHAnsi" w:hAnsiTheme="minorHAnsi"/>
          <w:sz w:val="20"/>
          <w:szCs w:val="20"/>
        </w:rPr>
        <w:t xml:space="preserve"> not used in the last 3 months</w:t>
      </w:r>
    </w:p>
    <w:p w14:paraId="74A1B1A5" w14:textId="77777777" w:rsidR="00040F55" w:rsidRPr="002E644F" w:rsidRDefault="00040F55" w:rsidP="00040F55">
      <w:pPr>
        <w:spacing w:after="60"/>
        <w:ind w:right="-763"/>
        <w:rPr>
          <w:rFonts w:asciiTheme="minorHAnsi" w:hAnsiTheme="minorHAnsi"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Once or twice:</w:t>
      </w:r>
      <w:r w:rsidRPr="002E644F">
        <w:rPr>
          <w:rFonts w:asciiTheme="minorHAnsi" w:hAnsiTheme="minorHAnsi"/>
          <w:sz w:val="20"/>
          <w:szCs w:val="20"/>
        </w:rPr>
        <w:t xml:space="preserve"> 1 or 2 times in the last 3 months</w:t>
      </w:r>
    </w:p>
    <w:p w14:paraId="7A28F9CE" w14:textId="77777777" w:rsidR="00040F55" w:rsidRPr="002E644F" w:rsidRDefault="00040F55" w:rsidP="00040F55">
      <w:pPr>
        <w:spacing w:after="60"/>
        <w:ind w:right="-763"/>
        <w:rPr>
          <w:rFonts w:asciiTheme="minorHAnsi" w:hAnsiTheme="minorHAnsi"/>
          <w:snapToGrid w:val="0"/>
          <w:sz w:val="20"/>
          <w:szCs w:val="20"/>
        </w:rPr>
      </w:pPr>
      <w:r w:rsidRPr="002E644F">
        <w:rPr>
          <w:rFonts w:asciiTheme="minorHAnsi" w:hAnsiTheme="minorHAnsi"/>
          <w:b/>
          <w:snapToGrid w:val="0"/>
          <w:sz w:val="20"/>
          <w:szCs w:val="20"/>
        </w:rPr>
        <w:t>Monthly:</w:t>
      </w:r>
      <w:r w:rsidRPr="002E644F">
        <w:rPr>
          <w:rFonts w:asciiTheme="minorHAnsi" w:hAnsiTheme="minorHAnsi"/>
          <w:snapToGrid w:val="0"/>
          <w:sz w:val="20"/>
          <w:szCs w:val="20"/>
        </w:rPr>
        <w:t xml:space="preserve"> 1 to 3 times in one month</w:t>
      </w:r>
    </w:p>
    <w:p w14:paraId="11043F36" w14:textId="77777777" w:rsidR="00040F55" w:rsidRPr="002E644F" w:rsidRDefault="00040F55" w:rsidP="00040F55">
      <w:pPr>
        <w:spacing w:after="60"/>
        <w:ind w:right="-763"/>
        <w:rPr>
          <w:rFonts w:asciiTheme="minorHAnsi" w:hAnsiTheme="minorHAnsi"/>
          <w:snapToGrid w:val="0"/>
          <w:sz w:val="20"/>
          <w:szCs w:val="20"/>
        </w:rPr>
      </w:pPr>
      <w:r w:rsidRPr="002E644F">
        <w:rPr>
          <w:rFonts w:asciiTheme="minorHAnsi" w:hAnsiTheme="minorHAnsi"/>
          <w:b/>
          <w:snapToGrid w:val="0"/>
          <w:sz w:val="20"/>
          <w:szCs w:val="20"/>
        </w:rPr>
        <w:t>Weekly:</w:t>
      </w:r>
      <w:r w:rsidRPr="002E644F">
        <w:rPr>
          <w:rFonts w:asciiTheme="minorHAnsi" w:hAnsiTheme="minorHAnsi"/>
          <w:snapToGrid w:val="0"/>
          <w:sz w:val="20"/>
          <w:szCs w:val="20"/>
        </w:rPr>
        <w:t xml:space="preserve"> 1 to 4 times per week</w:t>
      </w:r>
    </w:p>
    <w:p w14:paraId="6AF9B954" w14:textId="77777777" w:rsidR="00040F55" w:rsidRDefault="00040F55" w:rsidP="00040F55">
      <w:pPr>
        <w:spacing w:after="60"/>
        <w:ind w:right="-763"/>
        <w:rPr>
          <w:rFonts w:asciiTheme="minorHAnsi" w:hAnsiTheme="minorHAnsi"/>
          <w:snapToGrid w:val="0"/>
          <w:sz w:val="20"/>
          <w:szCs w:val="20"/>
        </w:rPr>
      </w:pPr>
      <w:r w:rsidRPr="002E644F">
        <w:rPr>
          <w:rFonts w:asciiTheme="minorHAnsi" w:hAnsiTheme="minorHAnsi"/>
          <w:b/>
          <w:snapToGrid w:val="0"/>
          <w:sz w:val="20"/>
          <w:szCs w:val="20"/>
        </w:rPr>
        <w:t>Daily or almost daily:</w:t>
      </w:r>
      <w:r w:rsidRPr="002E644F">
        <w:rPr>
          <w:rFonts w:asciiTheme="minorHAnsi" w:hAnsiTheme="minorHAnsi"/>
          <w:snapToGrid w:val="0"/>
          <w:sz w:val="20"/>
          <w:szCs w:val="20"/>
        </w:rPr>
        <w:t xml:space="preserve"> 5 to 7 days per week</w:t>
      </w:r>
    </w:p>
    <w:p w14:paraId="0947CCFF" w14:textId="77777777" w:rsidR="00040F55" w:rsidRPr="001B2DFF" w:rsidRDefault="00040F55" w:rsidP="00040F55">
      <w:pPr>
        <w:pStyle w:val="Heading3"/>
        <w:pBdr>
          <w:top w:val="single" w:sz="4" w:space="6" w:color="FFFFFF"/>
          <w:bottom w:val="single" w:sz="4" w:space="6" w:color="FFFFFF"/>
        </w:pBdr>
        <w:spacing w:after="120"/>
        <w:ind w:right="-144"/>
        <w:rPr>
          <w:rFonts w:asciiTheme="majorHAnsi" w:hAnsiTheme="majorHAnsi"/>
          <w:bCs/>
          <w:sz w:val="22"/>
          <w:szCs w:val="22"/>
        </w:rPr>
      </w:pPr>
      <w:r w:rsidRPr="001B2DFF">
        <w:rPr>
          <w:rFonts w:asciiTheme="majorHAnsi" w:hAnsiTheme="majorHAnsi"/>
          <w:bCs/>
          <w:sz w:val="22"/>
          <w:szCs w:val="22"/>
        </w:rPr>
        <w:t>Responses for Questions 6 -</w:t>
      </w:r>
      <w:r>
        <w:rPr>
          <w:rFonts w:asciiTheme="majorHAnsi" w:hAnsiTheme="majorHAnsi"/>
          <w:bCs/>
          <w:sz w:val="22"/>
          <w:szCs w:val="22"/>
        </w:rPr>
        <w:t xml:space="preserve"> 8</w:t>
      </w:r>
    </w:p>
    <w:p w14:paraId="22900152" w14:textId="77777777" w:rsidR="00040F55" w:rsidRPr="002E644F" w:rsidRDefault="00040F55" w:rsidP="00040F55">
      <w:pPr>
        <w:tabs>
          <w:tab w:val="num" w:pos="1080"/>
        </w:tabs>
        <w:spacing w:after="60"/>
        <w:ind w:right="-763"/>
        <w:rPr>
          <w:rFonts w:asciiTheme="minorHAnsi" w:hAnsiTheme="minorHAnsi"/>
          <w:b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 xml:space="preserve">No, </w:t>
      </w:r>
      <w:proofErr w:type="gramStart"/>
      <w:r w:rsidRPr="002E644F">
        <w:rPr>
          <w:rFonts w:asciiTheme="minorHAnsi" w:hAnsiTheme="minorHAnsi"/>
          <w:b/>
          <w:sz w:val="20"/>
          <w:szCs w:val="20"/>
        </w:rPr>
        <w:t>Never</w:t>
      </w:r>
      <w:proofErr w:type="gramEnd"/>
    </w:p>
    <w:p w14:paraId="098F607D" w14:textId="77777777" w:rsidR="00040F55" w:rsidRPr="002E644F" w:rsidRDefault="00040F55" w:rsidP="00040F55">
      <w:pPr>
        <w:tabs>
          <w:tab w:val="num" w:pos="1080"/>
        </w:tabs>
        <w:spacing w:after="60"/>
        <w:ind w:right="-144"/>
        <w:rPr>
          <w:rFonts w:asciiTheme="minorHAnsi" w:hAnsiTheme="minorHAnsi"/>
          <w:b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Yes, but not in the past 3 months</w:t>
      </w:r>
    </w:p>
    <w:p w14:paraId="5C7549A4" w14:textId="77777777" w:rsidR="00040F55" w:rsidRDefault="00040F55" w:rsidP="00040F55">
      <w:pPr>
        <w:pBdr>
          <w:bottom w:val="single" w:sz="12" w:space="7" w:color="auto"/>
        </w:pBdr>
        <w:tabs>
          <w:tab w:val="num" w:pos="1080"/>
        </w:tabs>
        <w:spacing w:after="60"/>
        <w:ind w:right="-144"/>
        <w:rPr>
          <w:rFonts w:asciiTheme="minorHAnsi" w:hAnsiTheme="minorHAnsi"/>
          <w:b/>
          <w:sz w:val="20"/>
          <w:szCs w:val="20"/>
        </w:rPr>
      </w:pPr>
      <w:r w:rsidRPr="002E644F">
        <w:rPr>
          <w:rFonts w:asciiTheme="minorHAnsi" w:hAnsiTheme="minorHAnsi"/>
          <w:b/>
          <w:sz w:val="20"/>
          <w:szCs w:val="20"/>
        </w:rPr>
        <w:t>Yes, in the past 3 months</w:t>
      </w:r>
    </w:p>
    <w:p w14:paraId="064839BC" w14:textId="77777777" w:rsidR="00C30F32" w:rsidRPr="001B2DFF" w:rsidRDefault="00040F55" w:rsidP="00C30F32">
      <w:pPr>
        <w:jc w:val="center"/>
        <w:rPr>
          <w:rFonts w:asciiTheme="minorHAnsi" w:hAnsiTheme="minorHAnsi"/>
          <w:b/>
          <w:spacing w:val="20"/>
          <w:sz w:val="40"/>
          <w:szCs w:val="36"/>
        </w:rPr>
      </w:pPr>
      <w:r>
        <w:rPr>
          <w:rFonts w:asciiTheme="minorHAnsi" w:hAnsiTheme="minorHAnsi" w:cs="Gill Sans MT"/>
          <w:b/>
          <w:bCs/>
          <w:color w:val="000000"/>
          <w:sz w:val="36"/>
          <w:szCs w:val="32"/>
        </w:rPr>
        <w:br w:type="page"/>
      </w:r>
      <w:proofErr w:type="spellStart"/>
      <w:r w:rsidR="00C30F32">
        <w:rPr>
          <w:rFonts w:asciiTheme="minorHAnsi" w:hAnsiTheme="minorHAnsi"/>
          <w:b/>
          <w:spacing w:val="20"/>
          <w:sz w:val="40"/>
          <w:szCs w:val="36"/>
        </w:rPr>
        <w:lastRenderedPageBreak/>
        <w:t>Tarjeta</w:t>
      </w:r>
      <w:proofErr w:type="spellEnd"/>
      <w:r w:rsidR="00C30F32">
        <w:rPr>
          <w:rFonts w:asciiTheme="minorHAnsi" w:hAnsiTheme="minorHAnsi"/>
          <w:b/>
          <w:spacing w:val="20"/>
          <w:sz w:val="40"/>
          <w:szCs w:val="36"/>
        </w:rPr>
        <w:t xml:space="preserve"> de </w:t>
      </w:r>
      <w:proofErr w:type="spellStart"/>
      <w:r w:rsidR="00C30F32">
        <w:rPr>
          <w:rFonts w:asciiTheme="minorHAnsi" w:hAnsiTheme="minorHAnsi"/>
          <w:b/>
          <w:spacing w:val="20"/>
          <w:sz w:val="40"/>
          <w:szCs w:val="36"/>
        </w:rPr>
        <w:t>Repuestas</w:t>
      </w:r>
      <w:proofErr w:type="spellEnd"/>
    </w:p>
    <w:p w14:paraId="1BDB83B1" w14:textId="77777777" w:rsidR="00C30F32" w:rsidRPr="001B2DFF" w:rsidRDefault="00C30F32" w:rsidP="00C30F32">
      <w:pPr>
        <w:rPr>
          <w:rFonts w:asciiTheme="minorHAnsi" w:hAnsiTheme="minorHAnsi"/>
        </w:rPr>
      </w:pPr>
      <w:proofErr w:type="spellStart"/>
      <w:r w:rsidRPr="00F4017D">
        <w:rPr>
          <w:rFonts w:asciiTheme="minorHAnsi" w:hAnsiTheme="minorHAnsi"/>
          <w:b/>
          <w:sz w:val="28"/>
        </w:rPr>
        <w:t>Sustancias</w:t>
      </w:r>
      <w:proofErr w:type="spellEnd"/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30F32" w:rsidRPr="002E644F" w14:paraId="79163B43" w14:textId="77777777" w:rsidTr="002C33FE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FFFF99"/>
          </w:tcPr>
          <w:p w14:paraId="4F57DF16" w14:textId="77777777" w:rsidR="00C30F32" w:rsidRPr="002A2EC3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Los </w:t>
            </w:r>
            <w:proofErr w:type="spellStart"/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>productos</w:t>
            </w:r>
            <w:proofErr w:type="spellEnd"/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 de </w:t>
            </w:r>
            <w:proofErr w:type="spellStart"/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>tabaco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: tales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como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cigarrillos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tabaco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 de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mascar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puros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, etc.</w:t>
            </w:r>
          </w:p>
        </w:tc>
      </w:tr>
      <w:tr w:rsidR="00C30F32" w:rsidRPr="002E644F" w14:paraId="5BF49E37" w14:textId="77777777" w:rsidTr="002C33FE">
        <w:trPr>
          <w:trHeight w:val="320"/>
        </w:trPr>
        <w:tc>
          <w:tcPr>
            <w:tcW w:w="10188" w:type="dxa"/>
            <w:shd w:val="clear" w:color="auto" w:fill="E5B8B7" w:themeFill="accent2" w:themeFillTint="66"/>
          </w:tcPr>
          <w:p w14:paraId="64EC653C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Bebidas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alcohólicas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como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cerveza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vino,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licor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etc. </w:t>
            </w:r>
          </w:p>
        </w:tc>
      </w:tr>
      <w:tr w:rsidR="00C30F32" w:rsidRPr="002E644F" w14:paraId="41884C5E" w14:textId="77777777" w:rsidTr="002C33FE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D6E3BC" w:themeFill="accent3" w:themeFillTint="66"/>
          </w:tcPr>
          <w:p w14:paraId="526681A4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Marihuana: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hierba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porro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ganja,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picadillo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gángster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crónica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las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articulaciones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>, blunts, Mary Jane, etc.</w:t>
            </w:r>
          </w:p>
        </w:tc>
      </w:tr>
      <w:tr w:rsidR="00C30F32" w:rsidRPr="002E644F" w14:paraId="38C3BB0B" w14:textId="77777777" w:rsidTr="002C33FE">
        <w:trPr>
          <w:trHeight w:val="320"/>
        </w:trPr>
        <w:tc>
          <w:tcPr>
            <w:tcW w:w="10188" w:type="dxa"/>
            <w:shd w:val="clear" w:color="auto" w:fill="FFFFFF" w:themeFill="background1"/>
          </w:tcPr>
          <w:p w14:paraId="24E6792F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Cocaína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: </w:t>
            </w:r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coca, crack,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périco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>, etc.</w:t>
            </w:r>
          </w:p>
        </w:tc>
      </w:tr>
      <w:tr w:rsidR="00C30F32" w:rsidRPr="002E644F" w14:paraId="2DBFFCA6" w14:textId="77777777" w:rsidTr="002C33FE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CCC0D9" w:themeFill="accent4" w:themeFillTint="66"/>
          </w:tcPr>
          <w:p w14:paraId="47EB6CF6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Estimulantes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recetados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: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como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Ritalin,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Concerta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Adderall, Dexedrine,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pastillas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de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dieta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>, etc.</w:t>
            </w:r>
          </w:p>
        </w:tc>
      </w:tr>
      <w:tr w:rsidR="00C30F32" w:rsidRPr="002E644F" w14:paraId="3C4BC0B6" w14:textId="77777777" w:rsidTr="002C33FE">
        <w:trPr>
          <w:trHeight w:val="320"/>
        </w:trPr>
        <w:tc>
          <w:tcPr>
            <w:tcW w:w="10188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394C39A2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La </w:t>
            </w: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metanfetamina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: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palas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speed,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cristal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meth,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hielo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tiza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vidrio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fuego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manivela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>, etc.</w:t>
            </w:r>
          </w:p>
        </w:tc>
      </w:tr>
      <w:tr w:rsidR="00C30F32" w:rsidRPr="002E644F" w14:paraId="712E3075" w14:textId="77777777" w:rsidTr="002C33FE">
        <w:trPr>
          <w:trHeight w:val="320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12CDD2F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Inhalantes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o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cualquier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cosa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que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pueda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arrebato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como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el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pegamento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líquido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corrector,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gasolina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butano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disolvente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de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pintura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combustible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para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encendedores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pinturas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en aerosol, poppers, snappers, Rush,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óxido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nitroso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gas de la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risa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galgos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>, etc.</w:t>
            </w:r>
          </w:p>
        </w:tc>
      </w:tr>
      <w:tr w:rsidR="00C30F32" w:rsidRPr="002E644F" w14:paraId="43EC6BE2" w14:textId="77777777" w:rsidTr="002C33FE">
        <w:trPr>
          <w:trHeight w:val="320"/>
        </w:trPr>
        <w:tc>
          <w:tcPr>
            <w:tcW w:w="10188" w:type="dxa"/>
            <w:tcBorders>
              <w:top w:val="single" w:sz="4" w:space="0" w:color="auto"/>
            </w:tcBorders>
            <w:shd w:val="clear" w:color="auto" w:fill="9BBB59" w:themeFill="accent3"/>
          </w:tcPr>
          <w:p w14:paraId="1405F749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Sedantes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 o </w:t>
            </w: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pastillas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>para</w:t>
            </w:r>
            <w:proofErr w:type="spellEnd"/>
            <w:r w:rsidRPr="00F4017D">
              <w:rPr>
                <w:rFonts w:asciiTheme="minorHAnsi" w:hAnsiTheme="minorHAnsi" w:cs="Arial"/>
                <w:b/>
                <w:sz w:val="21"/>
                <w:szCs w:val="21"/>
              </w:rPr>
              <w:t xml:space="preserve"> dormer: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como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el diazepam (Valium),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lorazepam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(Ativan), alprazolam (Xanax),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triazolam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Halcion, Librium,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Restoril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Estazolam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(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ProSom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>), Rohypnol (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roofies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roche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frente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),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Serepax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sodio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Seconal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pentobarbital (Nembutal),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fenobarbital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mephobarbitol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(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Mebacut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), GHB (Grievous Bodily Harm, Georgia Home Boy, X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líquidos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el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éxtasis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líquido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),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ketamina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(Special K, la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vitamina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 K),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sedantes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tranquilizantes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Theme="minorHAnsi" w:hAnsiTheme="minorHAnsi" w:cs="Arial"/>
                <w:sz w:val="21"/>
                <w:szCs w:val="21"/>
              </w:rPr>
              <w:t>hipnóticos</w:t>
            </w:r>
            <w:proofErr w:type="spellEnd"/>
            <w:r w:rsidRPr="00F4017D">
              <w:rPr>
                <w:rFonts w:asciiTheme="minorHAnsi" w:hAnsiTheme="minorHAnsi" w:cs="Arial"/>
                <w:sz w:val="21"/>
                <w:szCs w:val="21"/>
              </w:rPr>
              <w:t>, etc.</w:t>
            </w:r>
          </w:p>
        </w:tc>
      </w:tr>
      <w:tr w:rsidR="00C30F32" w:rsidRPr="00647BE2" w14:paraId="1F1D8B49" w14:textId="77777777" w:rsidTr="002C33FE">
        <w:trPr>
          <w:trHeight w:val="320"/>
        </w:trPr>
        <w:tc>
          <w:tcPr>
            <w:tcW w:w="10188" w:type="dxa"/>
            <w:tcBorders>
              <w:bottom w:val="nil"/>
            </w:tcBorders>
            <w:shd w:val="clear" w:color="auto" w:fill="8064A2" w:themeFill="accent4"/>
          </w:tcPr>
          <w:p w14:paraId="5FF39810" w14:textId="77777777" w:rsidR="00C30F32" w:rsidRPr="00775377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</w:pPr>
            <w:proofErr w:type="spellStart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>Alucinógenos</w:t>
            </w:r>
            <w:proofErr w:type="spellEnd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>/</w:t>
            </w:r>
            <w:proofErr w:type="spellStart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>psicodélicos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: LSD (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ácido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Boomers, Yellow Sunshine),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hongos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mescalina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, PCP (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polvo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 de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ángel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ozono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Wack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, Rocket Fuel), MDMA (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éxtasis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XTC, Adam, X),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mojado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illy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hoja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 de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campana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, etc.</w:t>
            </w:r>
          </w:p>
        </w:tc>
      </w:tr>
      <w:tr w:rsidR="00C30F32" w:rsidRPr="00647BE2" w14:paraId="69F72959" w14:textId="77777777" w:rsidTr="002C33FE">
        <w:trPr>
          <w:trHeight w:val="320"/>
        </w:trPr>
        <w:tc>
          <w:tcPr>
            <w:tcW w:w="10188" w:type="dxa"/>
            <w:shd w:val="clear" w:color="auto" w:fill="4F81BD" w:themeFill="accent1"/>
          </w:tcPr>
          <w:p w14:paraId="4B753175" w14:textId="77777777" w:rsidR="00C30F32" w:rsidRPr="00775377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</w:pPr>
            <w:proofErr w:type="spellStart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>Medicamentos</w:t>
            </w:r>
            <w:proofErr w:type="spellEnd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>para</w:t>
            </w:r>
            <w:proofErr w:type="spellEnd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 xml:space="preserve"> el dolor: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como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 el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fentanilo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oxicodona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OxyContin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Percocet,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hidrocodona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Vicodin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metadona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buprenorfina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codeína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Darvon,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Dilaudid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Demerol,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Lortab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Talwin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Nx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-, Tylenol -2, -3, -4,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morfina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sin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receta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metadona</w:t>
            </w:r>
            <w:proofErr w:type="spellEnd"/>
            <w:r w:rsidRPr="00C13811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, etc.</w:t>
            </w:r>
          </w:p>
        </w:tc>
      </w:tr>
      <w:tr w:rsidR="00C30F32" w:rsidRPr="00870117" w14:paraId="1B8399B8" w14:textId="77777777" w:rsidTr="002C33FE">
        <w:trPr>
          <w:trHeight w:val="320"/>
        </w:trPr>
        <w:tc>
          <w:tcPr>
            <w:tcW w:w="10188" w:type="dxa"/>
            <w:shd w:val="clear" w:color="auto" w:fill="C0504D" w:themeFill="accent2"/>
          </w:tcPr>
          <w:p w14:paraId="49FA1EFD" w14:textId="77777777" w:rsidR="00C30F32" w:rsidRPr="00775377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</w:pPr>
            <w:proofErr w:type="spellStart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>Heroína</w:t>
            </w:r>
            <w:proofErr w:type="spellEnd"/>
            <w:r w:rsidRPr="007753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</w:rPr>
              <w:t>,</w:t>
            </w:r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 el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opio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Smack, H,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basura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Skag</w:t>
            </w:r>
            <w:proofErr w:type="spellEnd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 xml:space="preserve">, </w:t>
            </w:r>
            <w:proofErr w:type="spellStart"/>
            <w:r w:rsidRPr="00775377">
              <w:rPr>
                <w:rFonts w:asciiTheme="minorHAnsi" w:hAnsiTheme="minorHAnsi" w:cs="Arial"/>
                <w:color w:val="FFFFFF" w:themeColor="background1"/>
                <w:sz w:val="21"/>
                <w:szCs w:val="21"/>
              </w:rPr>
              <w:t>manteca</w:t>
            </w:r>
            <w:proofErr w:type="spellEnd"/>
          </w:p>
        </w:tc>
      </w:tr>
      <w:tr w:rsidR="00C30F32" w:rsidRPr="002E644F" w14:paraId="5BEB1005" w14:textId="77777777" w:rsidTr="002C33FE">
        <w:trPr>
          <w:trHeight w:val="320"/>
        </w:trPr>
        <w:tc>
          <w:tcPr>
            <w:tcW w:w="10188" w:type="dxa"/>
            <w:shd w:val="clear" w:color="auto" w:fill="F2F2F2" w:themeFill="background1" w:themeFillShade="F2"/>
          </w:tcPr>
          <w:p w14:paraId="22ACD81A" w14:textId="77777777" w:rsidR="00C30F32" w:rsidRPr="002E644F" w:rsidRDefault="00C30F32" w:rsidP="00C30F32">
            <w:pPr>
              <w:pStyle w:val="ListParagraph"/>
              <w:numPr>
                <w:ilvl w:val="0"/>
                <w:numId w:val="7"/>
              </w:numPr>
              <w:spacing w:before="80" w:after="80"/>
              <w:ind w:left="432"/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Los </w:t>
            </w:r>
            <w:proofErr w:type="spellStart"/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>productos</w:t>
            </w:r>
            <w:proofErr w:type="spellEnd"/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 xml:space="preserve"> de </w:t>
            </w:r>
            <w:proofErr w:type="spellStart"/>
            <w:r w:rsidRPr="00F4017D">
              <w:rPr>
                <w:rFonts w:ascii="Calibri" w:eastAsia="Calibri" w:hAnsi="Calibri"/>
                <w:b/>
                <w:bCs/>
                <w:sz w:val="21"/>
                <w:szCs w:val="21"/>
              </w:rPr>
              <w:t>tabaco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: tales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como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cigarrillos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tabaco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 de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mascar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 xml:space="preserve">, </w:t>
            </w:r>
            <w:proofErr w:type="spellStart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puros</w:t>
            </w:r>
            <w:proofErr w:type="spellEnd"/>
            <w:r w:rsidRPr="00F4017D">
              <w:rPr>
                <w:rFonts w:ascii="Calibri" w:eastAsia="Calibri" w:hAnsi="Calibri"/>
                <w:bCs/>
                <w:sz w:val="21"/>
                <w:szCs w:val="21"/>
              </w:rPr>
              <w:t>, etc.</w:t>
            </w:r>
          </w:p>
        </w:tc>
      </w:tr>
    </w:tbl>
    <w:p w14:paraId="63D280F5" w14:textId="77777777" w:rsidR="00C30F32" w:rsidRDefault="00C30F32" w:rsidP="00C30F32">
      <w:pPr>
        <w:spacing w:before="80" w:after="80"/>
        <w:rPr>
          <w:rFonts w:ascii="Gill Sans MT" w:hAnsi="Gill Sans MT"/>
          <w:sz w:val="22"/>
          <w:szCs w:val="22"/>
        </w:rPr>
      </w:pPr>
    </w:p>
    <w:p w14:paraId="1DAA1B7C" w14:textId="77777777" w:rsidR="00C30F32" w:rsidRPr="00F4017D" w:rsidRDefault="00C30F32" w:rsidP="00C30F32">
      <w:pPr>
        <w:rPr>
          <w:rFonts w:asciiTheme="minorHAnsi" w:hAnsiTheme="minorHAnsi"/>
          <w:b/>
          <w:sz w:val="28"/>
        </w:rPr>
      </w:pPr>
      <w:proofErr w:type="spellStart"/>
      <w:r w:rsidRPr="00F4017D">
        <w:rPr>
          <w:rFonts w:asciiTheme="minorHAnsi" w:hAnsiTheme="minorHAnsi"/>
          <w:b/>
          <w:sz w:val="28"/>
        </w:rPr>
        <w:t>Respuestas</w:t>
      </w:r>
      <w:proofErr w:type="spellEnd"/>
      <w:r w:rsidRPr="00F4017D">
        <w:rPr>
          <w:rFonts w:asciiTheme="minorHAnsi" w:hAnsiTheme="minorHAnsi"/>
          <w:b/>
          <w:sz w:val="28"/>
        </w:rPr>
        <w:t xml:space="preserve"> de </w:t>
      </w:r>
      <w:proofErr w:type="spellStart"/>
      <w:r w:rsidRPr="00F4017D">
        <w:rPr>
          <w:rFonts w:asciiTheme="minorHAnsi" w:hAnsiTheme="minorHAnsi"/>
          <w:b/>
          <w:sz w:val="28"/>
        </w:rPr>
        <w:t>Frecuencia</w:t>
      </w:r>
      <w:proofErr w:type="spellEnd"/>
    </w:p>
    <w:p w14:paraId="21ED2DC7" w14:textId="77777777" w:rsidR="00C30F32" w:rsidRPr="001B2DFF" w:rsidRDefault="00C30F32" w:rsidP="00C30F32">
      <w:pPr>
        <w:pStyle w:val="Heading3"/>
        <w:pBdr>
          <w:top w:val="single" w:sz="4" w:space="6" w:color="FFFFFF"/>
          <w:bottom w:val="single" w:sz="4" w:space="6" w:color="FFFFFF"/>
        </w:pBdr>
        <w:spacing w:after="120"/>
        <w:ind w:right="-144"/>
        <w:rPr>
          <w:rFonts w:asciiTheme="majorHAnsi" w:hAnsiTheme="majorHAnsi"/>
          <w:bCs/>
          <w:sz w:val="22"/>
          <w:szCs w:val="22"/>
        </w:rPr>
      </w:pPr>
      <w:proofErr w:type="spellStart"/>
      <w:r w:rsidRPr="00351C91">
        <w:rPr>
          <w:rFonts w:asciiTheme="majorHAnsi" w:hAnsiTheme="majorHAnsi"/>
          <w:bCs/>
          <w:sz w:val="21"/>
          <w:szCs w:val="21"/>
        </w:rPr>
        <w:t>Respuestas</w:t>
      </w:r>
      <w:proofErr w:type="spellEnd"/>
      <w:r>
        <w:rPr>
          <w:rFonts w:asciiTheme="majorHAnsi" w:hAnsiTheme="majorHAnsi"/>
          <w:bCs/>
          <w:sz w:val="21"/>
          <w:szCs w:val="21"/>
        </w:rPr>
        <w:t xml:space="preserve">: </w:t>
      </w:r>
      <w:proofErr w:type="spellStart"/>
      <w:r w:rsidRPr="00351C91">
        <w:rPr>
          <w:rFonts w:asciiTheme="majorHAnsi" w:hAnsiTheme="majorHAnsi"/>
          <w:bCs/>
          <w:sz w:val="21"/>
          <w:szCs w:val="21"/>
        </w:rPr>
        <w:t>Últimos</w:t>
      </w:r>
      <w:proofErr w:type="spellEnd"/>
      <w:r w:rsidRPr="00351C91">
        <w:rPr>
          <w:rFonts w:asciiTheme="majorHAnsi" w:hAnsiTheme="majorHAnsi"/>
          <w:bCs/>
          <w:sz w:val="21"/>
          <w:szCs w:val="21"/>
        </w:rPr>
        <w:t xml:space="preserve"> </w:t>
      </w:r>
      <w:proofErr w:type="spellStart"/>
      <w:r w:rsidRPr="00351C91">
        <w:rPr>
          <w:rFonts w:asciiTheme="majorHAnsi" w:hAnsiTheme="majorHAnsi"/>
          <w:bCs/>
          <w:sz w:val="21"/>
          <w:szCs w:val="21"/>
        </w:rPr>
        <w:t>tres</w:t>
      </w:r>
      <w:proofErr w:type="spellEnd"/>
      <w:r w:rsidRPr="00351C91">
        <w:rPr>
          <w:rFonts w:asciiTheme="majorHAnsi" w:hAnsiTheme="majorHAnsi"/>
          <w:bCs/>
          <w:sz w:val="21"/>
          <w:szCs w:val="21"/>
        </w:rPr>
        <w:t xml:space="preserve"> </w:t>
      </w:r>
      <w:proofErr w:type="spellStart"/>
      <w:r w:rsidRPr="00351C91">
        <w:rPr>
          <w:rFonts w:asciiTheme="majorHAnsi" w:hAnsiTheme="majorHAnsi"/>
          <w:bCs/>
          <w:sz w:val="21"/>
          <w:szCs w:val="21"/>
        </w:rPr>
        <w:t>meses</w:t>
      </w:r>
      <w:proofErr w:type="spellEnd"/>
      <w:r w:rsidRPr="00351C91">
        <w:rPr>
          <w:rFonts w:asciiTheme="majorHAnsi" w:hAnsiTheme="majorHAnsi"/>
          <w:bCs/>
          <w:sz w:val="21"/>
          <w:szCs w:val="21"/>
        </w:rPr>
        <w:t xml:space="preserve"> (</w:t>
      </w:r>
      <w:proofErr w:type="spellStart"/>
      <w:r w:rsidRPr="00351C91">
        <w:rPr>
          <w:rFonts w:asciiTheme="majorHAnsi" w:hAnsiTheme="majorHAnsi"/>
          <w:bCs/>
          <w:sz w:val="21"/>
          <w:szCs w:val="21"/>
        </w:rPr>
        <w:t>preguntas</w:t>
      </w:r>
      <w:proofErr w:type="spellEnd"/>
      <w:r w:rsidRPr="00351C91">
        <w:rPr>
          <w:rFonts w:asciiTheme="majorHAnsi" w:hAnsiTheme="majorHAnsi"/>
          <w:bCs/>
          <w:sz w:val="21"/>
          <w:szCs w:val="21"/>
        </w:rPr>
        <w:t xml:space="preserve"> 2 </w:t>
      </w:r>
      <w:r>
        <w:rPr>
          <w:rFonts w:asciiTheme="majorHAnsi" w:hAnsiTheme="majorHAnsi"/>
          <w:bCs/>
          <w:sz w:val="21"/>
          <w:szCs w:val="21"/>
        </w:rPr>
        <w:t>-</w:t>
      </w:r>
      <w:r w:rsidRPr="00351C91">
        <w:rPr>
          <w:rFonts w:asciiTheme="majorHAnsi" w:hAnsiTheme="majorHAnsi"/>
          <w:bCs/>
          <w:sz w:val="21"/>
          <w:szCs w:val="21"/>
        </w:rPr>
        <w:t xml:space="preserve"> 5</w:t>
      </w:r>
      <w:r>
        <w:rPr>
          <w:rFonts w:asciiTheme="majorHAnsi" w:hAnsiTheme="majorHAnsi"/>
          <w:bCs/>
          <w:sz w:val="21"/>
          <w:szCs w:val="21"/>
        </w:rPr>
        <w:t>)</w:t>
      </w:r>
    </w:p>
    <w:p w14:paraId="2301FAF2" w14:textId="77777777" w:rsidR="00C30F32" w:rsidRPr="00351C91" w:rsidRDefault="00C30F32" w:rsidP="00C30F32">
      <w:pPr>
        <w:spacing w:after="60"/>
        <w:rPr>
          <w:rFonts w:asciiTheme="minorHAnsi" w:hAnsiTheme="minorHAnsi" w:cstheme="minorHAnsi"/>
          <w:sz w:val="19"/>
          <w:szCs w:val="19"/>
        </w:rPr>
      </w:pP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Nunca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>:</w:t>
      </w:r>
      <w:r w:rsidRPr="00351C91">
        <w:rPr>
          <w:rFonts w:asciiTheme="minorHAnsi" w:hAnsiTheme="minorHAnsi" w:cstheme="minorHAnsi"/>
          <w:sz w:val="19"/>
          <w:szCs w:val="19"/>
        </w:rPr>
        <w:t xml:space="preserve"> no se ha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consumido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en los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tres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últimos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meses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>.</w:t>
      </w:r>
    </w:p>
    <w:p w14:paraId="1E04CC9D" w14:textId="77777777" w:rsidR="00C30F32" w:rsidRPr="00351C91" w:rsidRDefault="00C30F32" w:rsidP="00C30F32">
      <w:pPr>
        <w:spacing w:after="60"/>
        <w:rPr>
          <w:rFonts w:asciiTheme="minorHAnsi" w:hAnsiTheme="minorHAnsi" w:cstheme="minorHAnsi"/>
          <w:sz w:val="19"/>
          <w:szCs w:val="19"/>
        </w:rPr>
      </w:pP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Una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o dos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veces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>:</w:t>
      </w:r>
      <w:r w:rsidRPr="00351C91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una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a dos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veces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en los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últimos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tres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meses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>.</w:t>
      </w:r>
    </w:p>
    <w:p w14:paraId="392A6D71" w14:textId="77777777" w:rsidR="00C30F32" w:rsidRPr="00351C91" w:rsidRDefault="00C30F32" w:rsidP="00C30F32">
      <w:pPr>
        <w:spacing w:after="60"/>
        <w:rPr>
          <w:rFonts w:asciiTheme="minorHAnsi" w:hAnsiTheme="minorHAnsi" w:cstheme="minorHAnsi"/>
          <w:sz w:val="19"/>
          <w:szCs w:val="19"/>
        </w:rPr>
      </w:pP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Mensualmente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>:</w:t>
      </w:r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promedio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una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tres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veces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al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mes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en los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últimos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tres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meses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>.</w:t>
      </w:r>
    </w:p>
    <w:p w14:paraId="2BB549B1" w14:textId="77777777" w:rsidR="00C30F32" w:rsidRPr="00351C91" w:rsidRDefault="00C30F32" w:rsidP="00C30F32">
      <w:pPr>
        <w:spacing w:after="60"/>
        <w:rPr>
          <w:rFonts w:asciiTheme="minorHAnsi" w:hAnsiTheme="minorHAnsi" w:cstheme="minorHAnsi"/>
          <w:sz w:val="19"/>
          <w:szCs w:val="19"/>
        </w:rPr>
      </w:pP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Semanalmente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>:</w:t>
      </w:r>
      <w:r w:rsidRPr="00351C91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una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cuatro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veces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a la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semana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>.</w:t>
      </w:r>
    </w:p>
    <w:p w14:paraId="64D8C345" w14:textId="77777777" w:rsidR="00C30F32" w:rsidRDefault="00C30F32" w:rsidP="00C30F32">
      <w:pPr>
        <w:spacing w:after="60"/>
        <w:ind w:right="-763"/>
        <w:rPr>
          <w:rFonts w:asciiTheme="minorHAnsi" w:hAnsiTheme="minorHAnsi"/>
          <w:snapToGrid w:val="0"/>
          <w:sz w:val="20"/>
          <w:szCs w:val="20"/>
        </w:rPr>
      </w:pP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Diariamente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o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casi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diariamente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>:</w:t>
      </w:r>
      <w:r w:rsidRPr="00351C91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cinco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asiete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veces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 xml:space="preserve"> a la </w:t>
      </w:r>
      <w:proofErr w:type="spellStart"/>
      <w:r w:rsidRPr="00351C91">
        <w:rPr>
          <w:rFonts w:asciiTheme="minorHAnsi" w:hAnsiTheme="minorHAnsi" w:cstheme="minorHAnsi"/>
          <w:sz w:val="19"/>
          <w:szCs w:val="19"/>
        </w:rPr>
        <w:t>semana</w:t>
      </w:r>
      <w:proofErr w:type="spellEnd"/>
      <w:r w:rsidRPr="00351C91">
        <w:rPr>
          <w:rFonts w:asciiTheme="minorHAnsi" w:hAnsiTheme="minorHAnsi" w:cstheme="minorHAnsi"/>
          <w:sz w:val="19"/>
          <w:szCs w:val="19"/>
        </w:rPr>
        <w:t>.</w:t>
      </w:r>
    </w:p>
    <w:p w14:paraId="6AC82234" w14:textId="77777777" w:rsidR="00C30F32" w:rsidRPr="001B2DFF" w:rsidRDefault="00C30F32" w:rsidP="00C30F32">
      <w:pPr>
        <w:pStyle w:val="Heading3"/>
        <w:pBdr>
          <w:top w:val="single" w:sz="4" w:space="6" w:color="FFFFFF"/>
          <w:bottom w:val="single" w:sz="4" w:space="6" w:color="FFFFFF"/>
        </w:pBdr>
        <w:spacing w:after="120"/>
        <w:ind w:right="-144"/>
        <w:rPr>
          <w:rFonts w:asciiTheme="majorHAnsi" w:hAnsiTheme="majorHAnsi"/>
          <w:bCs/>
          <w:sz w:val="22"/>
          <w:szCs w:val="22"/>
        </w:rPr>
      </w:pPr>
      <w:proofErr w:type="spellStart"/>
      <w:r w:rsidRPr="00351C91">
        <w:rPr>
          <w:rFonts w:asciiTheme="majorHAnsi" w:hAnsiTheme="majorHAnsi"/>
          <w:bCs/>
          <w:sz w:val="21"/>
          <w:szCs w:val="21"/>
        </w:rPr>
        <w:t>Frecuencia</w:t>
      </w:r>
      <w:proofErr w:type="spellEnd"/>
      <w:r>
        <w:rPr>
          <w:rFonts w:asciiTheme="majorHAnsi" w:hAnsiTheme="majorHAnsi"/>
          <w:bCs/>
          <w:sz w:val="21"/>
          <w:szCs w:val="21"/>
        </w:rPr>
        <w:t>: A</w:t>
      </w:r>
      <w:r w:rsidRPr="00351C91">
        <w:rPr>
          <w:rFonts w:asciiTheme="majorHAnsi" w:hAnsiTheme="majorHAnsi"/>
          <w:bCs/>
          <w:sz w:val="21"/>
          <w:szCs w:val="21"/>
        </w:rPr>
        <w:t xml:space="preserve"> lo</w:t>
      </w:r>
      <w:r>
        <w:rPr>
          <w:rFonts w:asciiTheme="majorHAnsi" w:hAnsiTheme="majorHAnsi"/>
          <w:bCs/>
          <w:sz w:val="21"/>
          <w:szCs w:val="21"/>
        </w:rPr>
        <w:t xml:space="preserve"> largo de la </w:t>
      </w:r>
      <w:proofErr w:type="spellStart"/>
      <w:r>
        <w:rPr>
          <w:rFonts w:asciiTheme="majorHAnsi" w:hAnsiTheme="majorHAnsi"/>
          <w:bCs/>
          <w:sz w:val="21"/>
          <w:szCs w:val="21"/>
        </w:rPr>
        <w:t>vida</w:t>
      </w:r>
      <w:proofErr w:type="spellEnd"/>
      <w:r>
        <w:rPr>
          <w:rFonts w:asciiTheme="majorHAnsi" w:hAnsiTheme="majorHAnsi"/>
          <w:bCs/>
          <w:sz w:val="21"/>
          <w:szCs w:val="21"/>
        </w:rPr>
        <w:t xml:space="preserve"> (</w:t>
      </w:r>
      <w:proofErr w:type="spellStart"/>
      <w:r>
        <w:rPr>
          <w:rFonts w:asciiTheme="majorHAnsi" w:hAnsiTheme="majorHAnsi"/>
          <w:bCs/>
          <w:sz w:val="21"/>
          <w:szCs w:val="21"/>
        </w:rPr>
        <w:t>preguntas</w:t>
      </w:r>
      <w:proofErr w:type="spellEnd"/>
      <w:r>
        <w:rPr>
          <w:rFonts w:asciiTheme="majorHAnsi" w:hAnsiTheme="majorHAnsi"/>
          <w:bCs/>
          <w:sz w:val="21"/>
          <w:szCs w:val="21"/>
        </w:rPr>
        <w:t xml:space="preserve"> 6 - 8)</w:t>
      </w:r>
    </w:p>
    <w:p w14:paraId="1AD51390" w14:textId="77777777" w:rsidR="00C30F32" w:rsidRPr="00351C91" w:rsidRDefault="00C30F32" w:rsidP="00C30F32">
      <w:pPr>
        <w:spacing w:after="60"/>
        <w:rPr>
          <w:rFonts w:asciiTheme="minorHAnsi" w:hAnsiTheme="minorHAnsi" w:cstheme="minorHAnsi"/>
          <w:b/>
          <w:sz w:val="19"/>
          <w:szCs w:val="19"/>
        </w:rPr>
      </w:pPr>
      <w:proofErr w:type="gramStart"/>
      <w:r w:rsidRPr="00351C91">
        <w:rPr>
          <w:rFonts w:asciiTheme="minorHAnsi" w:hAnsiTheme="minorHAnsi" w:cstheme="minorHAnsi"/>
          <w:b/>
          <w:sz w:val="19"/>
          <w:szCs w:val="19"/>
        </w:rPr>
        <w:t xml:space="preserve">No,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nunca</w:t>
      </w:r>
      <w:proofErr w:type="spellEnd"/>
      <w:r>
        <w:rPr>
          <w:rFonts w:asciiTheme="minorHAnsi" w:hAnsiTheme="minorHAnsi" w:cstheme="minorHAnsi"/>
          <w:b/>
          <w:sz w:val="19"/>
          <w:szCs w:val="19"/>
        </w:rPr>
        <w:t>.</w:t>
      </w:r>
      <w:proofErr w:type="gramEnd"/>
    </w:p>
    <w:p w14:paraId="7B5C39B9" w14:textId="77777777" w:rsidR="00C30F32" w:rsidRPr="00351C91" w:rsidRDefault="00C30F32" w:rsidP="00C30F32">
      <w:pPr>
        <w:spacing w:after="60"/>
        <w:rPr>
          <w:rFonts w:asciiTheme="minorHAnsi" w:hAnsiTheme="minorHAnsi" w:cstheme="minorHAnsi"/>
          <w:b/>
          <w:sz w:val="19"/>
          <w:szCs w:val="19"/>
        </w:rPr>
      </w:pPr>
      <w:proofErr w:type="spellStart"/>
      <w:proofErr w:type="gramStart"/>
      <w:r w:rsidRPr="00351C91">
        <w:rPr>
          <w:rFonts w:asciiTheme="minorHAnsi" w:hAnsiTheme="minorHAnsi" w:cstheme="minorHAnsi"/>
          <w:b/>
          <w:sz w:val="19"/>
          <w:szCs w:val="19"/>
        </w:rPr>
        <w:t>Sí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,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pero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no en los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últimos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tres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meses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>.</w:t>
      </w:r>
      <w:proofErr w:type="gramEnd"/>
    </w:p>
    <w:p w14:paraId="1C1F7A2D" w14:textId="77777777" w:rsidR="00C30F32" w:rsidRDefault="00C30F32" w:rsidP="00C30F32">
      <w:pPr>
        <w:pBdr>
          <w:bottom w:val="single" w:sz="12" w:space="7" w:color="auto"/>
        </w:pBdr>
        <w:tabs>
          <w:tab w:val="num" w:pos="1080"/>
        </w:tabs>
        <w:spacing w:after="60"/>
        <w:ind w:right="-144"/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 w:rsidRPr="00351C91">
        <w:rPr>
          <w:rFonts w:asciiTheme="minorHAnsi" w:hAnsiTheme="minorHAnsi" w:cstheme="minorHAnsi"/>
          <w:b/>
          <w:sz w:val="19"/>
          <w:szCs w:val="19"/>
        </w:rPr>
        <w:t>Sí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, en los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últimos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tres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351C91">
        <w:rPr>
          <w:rFonts w:asciiTheme="minorHAnsi" w:hAnsiTheme="minorHAnsi" w:cstheme="minorHAnsi"/>
          <w:b/>
          <w:sz w:val="19"/>
          <w:szCs w:val="19"/>
        </w:rPr>
        <w:t>meses</w:t>
      </w:r>
      <w:proofErr w:type="spellEnd"/>
      <w:r w:rsidRPr="00351C91">
        <w:rPr>
          <w:rFonts w:asciiTheme="minorHAnsi" w:hAnsiTheme="minorHAnsi" w:cstheme="minorHAnsi"/>
          <w:b/>
          <w:sz w:val="19"/>
          <w:szCs w:val="19"/>
        </w:rPr>
        <w:t>.</w:t>
      </w:r>
      <w:proofErr w:type="gramEnd"/>
    </w:p>
    <w:p w14:paraId="1A96F531" w14:textId="77777777" w:rsidR="00040F55" w:rsidRDefault="00040F55" w:rsidP="00040F55">
      <w:pPr>
        <w:rPr>
          <w:rFonts w:asciiTheme="minorHAnsi" w:hAnsiTheme="minorHAnsi" w:cs="Gill Sans MT"/>
          <w:b/>
          <w:bCs/>
          <w:color w:val="000000"/>
          <w:sz w:val="36"/>
          <w:szCs w:val="32"/>
        </w:rPr>
      </w:pPr>
      <w:bookmarkStart w:id="0" w:name="_GoBack"/>
      <w:bookmarkEnd w:id="0"/>
    </w:p>
    <w:sectPr w:rsidR="00040F55" w:rsidSect="006C011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7D0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1138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411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072F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5150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16F5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2D8B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F"/>
    <w:rsid w:val="00040F55"/>
    <w:rsid w:val="00042D81"/>
    <w:rsid w:val="00081F70"/>
    <w:rsid w:val="00090D5C"/>
    <w:rsid w:val="000D3866"/>
    <w:rsid w:val="000D47D9"/>
    <w:rsid w:val="001034D5"/>
    <w:rsid w:val="00116BED"/>
    <w:rsid w:val="00142696"/>
    <w:rsid w:val="00177C5F"/>
    <w:rsid w:val="001B2DFF"/>
    <w:rsid w:val="001C371D"/>
    <w:rsid w:val="001E4E30"/>
    <w:rsid w:val="002A2EC3"/>
    <w:rsid w:val="002B46AA"/>
    <w:rsid w:val="002C6660"/>
    <w:rsid w:val="002E3DCC"/>
    <w:rsid w:val="002E644F"/>
    <w:rsid w:val="002F687D"/>
    <w:rsid w:val="003018A0"/>
    <w:rsid w:val="003854A9"/>
    <w:rsid w:val="003E343A"/>
    <w:rsid w:val="00402F6D"/>
    <w:rsid w:val="004226D4"/>
    <w:rsid w:val="00430D12"/>
    <w:rsid w:val="00432774"/>
    <w:rsid w:val="00465CF4"/>
    <w:rsid w:val="004A32F5"/>
    <w:rsid w:val="004C616A"/>
    <w:rsid w:val="0050458A"/>
    <w:rsid w:val="005052BD"/>
    <w:rsid w:val="00511948"/>
    <w:rsid w:val="00541ABA"/>
    <w:rsid w:val="005460C1"/>
    <w:rsid w:val="005824C3"/>
    <w:rsid w:val="00600863"/>
    <w:rsid w:val="0063245E"/>
    <w:rsid w:val="006441EF"/>
    <w:rsid w:val="00647BE2"/>
    <w:rsid w:val="00690A2E"/>
    <w:rsid w:val="006C0110"/>
    <w:rsid w:val="007548BF"/>
    <w:rsid w:val="00766A8E"/>
    <w:rsid w:val="007A28E0"/>
    <w:rsid w:val="007B108E"/>
    <w:rsid w:val="007D3EFB"/>
    <w:rsid w:val="007F58E9"/>
    <w:rsid w:val="0081214B"/>
    <w:rsid w:val="008453B0"/>
    <w:rsid w:val="00870117"/>
    <w:rsid w:val="00897E3D"/>
    <w:rsid w:val="008E6CAA"/>
    <w:rsid w:val="0099360F"/>
    <w:rsid w:val="00A05B02"/>
    <w:rsid w:val="00A30A50"/>
    <w:rsid w:val="00A370E9"/>
    <w:rsid w:val="00A51D1D"/>
    <w:rsid w:val="00A55DBF"/>
    <w:rsid w:val="00A60A3F"/>
    <w:rsid w:val="00A910DF"/>
    <w:rsid w:val="00AC68AA"/>
    <w:rsid w:val="00B3429E"/>
    <w:rsid w:val="00B37E8D"/>
    <w:rsid w:val="00B9425D"/>
    <w:rsid w:val="00C30F32"/>
    <w:rsid w:val="00C35058"/>
    <w:rsid w:val="00C53841"/>
    <w:rsid w:val="00C579E3"/>
    <w:rsid w:val="00C65DC6"/>
    <w:rsid w:val="00C74B4E"/>
    <w:rsid w:val="00CE036E"/>
    <w:rsid w:val="00D004B3"/>
    <w:rsid w:val="00D37961"/>
    <w:rsid w:val="00D63B05"/>
    <w:rsid w:val="00D90210"/>
    <w:rsid w:val="00D91E33"/>
    <w:rsid w:val="00DA2CFA"/>
    <w:rsid w:val="00DD0BC6"/>
    <w:rsid w:val="00E42855"/>
    <w:rsid w:val="00EB70F1"/>
    <w:rsid w:val="00EC209C"/>
    <w:rsid w:val="00ED05BB"/>
    <w:rsid w:val="00F1102A"/>
    <w:rsid w:val="00F213A7"/>
    <w:rsid w:val="00F2264A"/>
    <w:rsid w:val="00F303AD"/>
    <w:rsid w:val="00F44342"/>
    <w:rsid w:val="00F709C6"/>
    <w:rsid w:val="00F80B95"/>
    <w:rsid w:val="00F83889"/>
    <w:rsid w:val="00FD5874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84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0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0110"/>
    <w:pPr>
      <w:keepNext/>
      <w:shd w:val="clear" w:color="auto" w:fill="C0C0C0"/>
      <w:spacing w:before="120"/>
      <w:ind w:right="612"/>
      <w:outlineLvl w:val="2"/>
    </w:pPr>
    <w:rPr>
      <w:rFonts w:ascii="Arial" w:hAnsi="Arial" w:cs="Arial"/>
      <w:b/>
      <w:i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3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44F"/>
    <w:pPr>
      <w:ind w:left="720"/>
    </w:pPr>
    <w:rPr>
      <w:lang w:eastAsia="pt-BR"/>
    </w:rPr>
  </w:style>
  <w:style w:type="table" w:customStyle="1" w:styleId="LightGrid-Accent11">
    <w:name w:val="Light Grid - Accent 11"/>
    <w:basedOn w:val="TableNormal"/>
    <w:uiPriority w:val="62"/>
    <w:rsid w:val="002E64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2E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30F32"/>
    <w:rPr>
      <w:rFonts w:ascii="Arial" w:hAnsi="Arial" w:cs="Arial"/>
      <w:b/>
      <w:i/>
      <w:szCs w:val="24"/>
      <w:shd w:val="clear" w:color="auto" w:fill="C0C0C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0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0110"/>
    <w:pPr>
      <w:keepNext/>
      <w:shd w:val="clear" w:color="auto" w:fill="C0C0C0"/>
      <w:spacing w:before="120"/>
      <w:ind w:right="612"/>
      <w:outlineLvl w:val="2"/>
    </w:pPr>
    <w:rPr>
      <w:rFonts w:ascii="Arial" w:hAnsi="Arial" w:cs="Arial"/>
      <w:b/>
      <w:i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3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44F"/>
    <w:pPr>
      <w:ind w:left="720"/>
    </w:pPr>
    <w:rPr>
      <w:lang w:eastAsia="pt-BR"/>
    </w:rPr>
  </w:style>
  <w:style w:type="table" w:customStyle="1" w:styleId="LightGrid-Accent11">
    <w:name w:val="Light Grid - Accent 11"/>
    <w:basedOn w:val="TableNormal"/>
    <w:uiPriority w:val="62"/>
    <w:rsid w:val="002E64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2E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30F32"/>
    <w:rPr>
      <w:rFonts w:ascii="Arial" w:hAnsi="Arial" w:cs="Arial"/>
      <w:b/>
      <w:i/>
      <w:szCs w:val="24"/>
      <w:shd w:val="clear" w:color="auto" w:fill="C0C0C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CCFA8-8107-8C4B-8E54-2024673E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Card</vt:lpstr>
    </vt:vector>
  </TitlesOfParts>
  <Company>University of Connecticut Health Center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Card</dc:title>
  <dc:subject/>
  <dc:creator>Donna Damon</dc:creator>
  <cp:keywords/>
  <dc:description/>
  <cp:lastModifiedBy>Janice Vendetti</cp:lastModifiedBy>
  <cp:revision>3</cp:revision>
  <cp:lastPrinted>2012-01-23T18:28:00Z</cp:lastPrinted>
  <dcterms:created xsi:type="dcterms:W3CDTF">2014-10-24T16:40:00Z</dcterms:created>
  <dcterms:modified xsi:type="dcterms:W3CDTF">2014-10-24T16:41:00Z</dcterms:modified>
</cp:coreProperties>
</file>