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1F42" w14:textId="5A96CD5F" w:rsidR="00CE6405" w:rsidRPr="006A187F" w:rsidRDefault="00CE6405" w:rsidP="00B31619">
      <w:pPr>
        <w:pStyle w:val="Header"/>
        <w:jc w:val="center"/>
        <w:rPr>
          <w:rFonts w:ascii="Copperplate" w:hAnsi="Copperplate"/>
          <w:b/>
          <w:sz w:val="16"/>
          <w:szCs w:val="54"/>
        </w:rPr>
      </w:pPr>
    </w:p>
    <w:p w14:paraId="784AFDF7" w14:textId="6C600E30" w:rsidR="00B31619" w:rsidRPr="00235D6A" w:rsidRDefault="00005D24" w:rsidP="00B31619">
      <w:pPr>
        <w:pStyle w:val="Header"/>
        <w:jc w:val="center"/>
        <w:rPr>
          <w:rFonts w:ascii="Copperplate" w:hAnsi="Copperplate"/>
          <w:b/>
          <w:sz w:val="54"/>
          <w:szCs w:val="54"/>
          <w:lang w:val="de-DE"/>
        </w:rPr>
      </w:pPr>
      <w:r w:rsidRPr="00235D6A">
        <w:rPr>
          <w:rFonts w:ascii="Copperplate" w:hAnsi="Copperplate"/>
          <w:b/>
          <w:sz w:val="54"/>
          <w:szCs w:val="54"/>
          <w:lang w:val="de-DE"/>
        </w:rPr>
        <w:t>Britt-Marie</w:t>
      </w:r>
      <w:r w:rsidR="00C81844" w:rsidRPr="00235D6A">
        <w:rPr>
          <w:rFonts w:ascii="Copperplate" w:hAnsi="Copperplate"/>
          <w:b/>
          <w:sz w:val="54"/>
          <w:szCs w:val="54"/>
          <w:lang w:val="de-DE"/>
        </w:rPr>
        <w:t xml:space="preserve"> Cole-Johnson</w:t>
      </w:r>
      <w:r w:rsidR="00235D6A" w:rsidRPr="00235D6A">
        <w:rPr>
          <w:rFonts w:ascii="Copperplate" w:hAnsi="Copperplate"/>
          <w:b/>
          <w:sz w:val="54"/>
          <w:szCs w:val="54"/>
          <w:lang w:val="de-DE"/>
        </w:rPr>
        <w:t>, Es</w:t>
      </w:r>
      <w:r w:rsidR="00235D6A">
        <w:rPr>
          <w:rFonts w:ascii="Copperplate" w:hAnsi="Copperplate"/>
          <w:b/>
          <w:sz w:val="54"/>
          <w:szCs w:val="54"/>
          <w:lang w:val="de-DE"/>
        </w:rPr>
        <w:t>q.</w:t>
      </w:r>
    </w:p>
    <w:p w14:paraId="7ACDC61F" w14:textId="7651BE6C" w:rsidR="002A4A45" w:rsidRPr="00235D6A" w:rsidRDefault="002A4A45" w:rsidP="006A187F">
      <w:pPr>
        <w:pStyle w:val="Header"/>
        <w:jc w:val="center"/>
        <w:rPr>
          <w:rFonts w:ascii="Copperplate" w:hAnsi="Copperplate"/>
          <w:b/>
          <w:sz w:val="34"/>
          <w:szCs w:val="34"/>
          <w:lang w:val="de-DE"/>
        </w:rPr>
      </w:pPr>
    </w:p>
    <w:p w14:paraId="4336A00D" w14:textId="77777777" w:rsidR="002D2913" w:rsidRPr="00235D6A" w:rsidRDefault="002D2913" w:rsidP="006A187F">
      <w:pPr>
        <w:pStyle w:val="Header"/>
        <w:jc w:val="center"/>
        <w:rPr>
          <w:rFonts w:ascii="Copperplate" w:hAnsi="Copperplate"/>
          <w:b/>
          <w:sz w:val="34"/>
          <w:szCs w:val="34"/>
          <w:lang w:val="de-DE"/>
        </w:rPr>
      </w:pPr>
    </w:p>
    <w:p w14:paraId="5F59F363" w14:textId="01D6E932" w:rsidR="00C81844" w:rsidRPr="00C81844" w:rsidRDefault="00C81844" w:rsidP="00C81844">
      <w:pPr>
        <w:pStyle w:val="NormalWeb"/>
        <w:spacing w:after="240" w:afterAutospacing="0"/>
        <w:jc w:val="both"/>
        <w:rPr>
          <w:sz w:val="28"/>
          <w:szCs w:val="28"/>
        </w:rPr>
      </w:pPr>
      <w:r w:rsidRPr="00C8184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071D00F" wp14:editId="27451E94">
            <wp:simplePos x="0" y="0"/>
            <wp:positionH relativeFrom="column">
              <wp:posOffset>47625</wp:posOffset>
            </wp:positionH>
            <wp:positionV relativeFrom="paragraph">
              <wp:posOffset>248920</wp:posOffset>
            </wp:positionV>
            <wp:extent cx="2556510" cy="2428875"/>
            <wp:effectExtent l="19050" t="19050" r="15240" b="28575"/>
            <wp:wrapThrough wrapText="bothSides">
              <wp:wrapPolygon edited="0">
                <wp:start x="-161" y="-169"/>
                <wp:lineTo x="-161" y="21685"/>
                <wp:lineTo x="21568" y="21685"/>
                <wp:lineTo x="21568" y="-169"/>
                <wp:lineTo x="-161" y="-16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80" r="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428875"/>
                    </a:xfrm>
                    <a:prstGeom prst="rect">
                      <a:avLst/>
                    </a:prstGeom>
                    <a:noFill/>
                    <a:ln w="12700" cap="flat" cmpd="thickThin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844">
        <w:rPr>
          <w:color w:val="44546A"/>
          <w:sz w:val="28"/>
          <w:szCs w:val="28"/>
        </w:rPr>
        <w:t xml:space="preserve">A noted employment lawyer, board member, and speaker, Britt-Marie </w:t>
      </w:r>
      <w:proofErr w:type="gramStart"/>
      <w:r w:rsidRPr="00C81844">
        <w:rPr>
          <w:color w:val="44546A"/>
          <w:sz w:val="28"/>
          <w:szCs w:val="28"/>
        </w:rPr>
        <w:t>counsels</w:t>
      </w:r>
      <w:proofErr w:type="gramEnd"/>
      <w:r w:rsidRPr="00C81844">
        <w:rPr>
          <w:color w:val="44546A"/>
          <w:sz w:val="28"/>
          <w:szCs w:val="28"/>
        </w:rPr>
        <w:t xml:space="preserve"> companies, from startups to the Fortune 500, in many areas of employment law, including sensitive, high-risk personnel issues, workplace investigations, DEI, compliance and separations. She is a partner in the Labor + Employment Group at </w:t>
      </w:r>
      <w:proofErr w:type="spellStart"/>
      <w:r w:rsidRPr="00C81844">
        <w:rPr>
          <w:color w:val="44546A"/>
          <w:sz w:val="28"/>
          <w:szCs w:val="28"/>
        </w:rPr>
        <w:t>Robinson+Cole</w:t>
      </w:r>
      <w:proofErr w:type="spellEnd"/>
      <w:r w:rsidRPr="00C81844">
        <w:rPr>
          <w:color w:val="44546A"/>
          <w:sz w:val="28"/>
          <w:szCs w:val="28"/>
        </w:rPr>
        <w:t xml:space="preserve">, an </w:t>
      </w:r>
      <w:proofErr w:type="spellStart"/>
      <w:r w:rsidRPr="00C81844">
        <w:rPr>
          <w:i/>
          <w:iCs/>
          <w:color w:val="44546A"/>
          <w:sz w:val="28"/>
          <w:szCs w:val="28"/>
        </w:rPr>
        <w:t>AmLaw</w:t>
      </w:r>
      <w:proofErr w:type="spellEnd"/>
      <w:r w:rsidRPr="00C81844">
        <w:rPr>
          <w:i/>
          <w:iCs/>
          <w:color w:val="44546A"/>
          <w:sz w:val="28"/>
          <w:szCs w:val="28"/>
        </w:rPr>
        <w:t xml:space="preserve"> 200</w:t>
      </w:r>
      <w:r w:rsidRPr="00C81844">
        <w:rPr>
          <w:color w:val="44546A"/>
          <w:sz w:val="28"/>
          <w:szCs w:val="28"/>
        </w:rPr>
        <w:t xml:space="preserve"> law firm, and was elected to the firm’s Managing Committee. Britt-Marie offers insightful, forward-thinking, and practical counsel, is well-versed in the key responsibilities of directors, and supports clients’ boards of directors seeking guidance on governance, risk, and strategy. She is also a trained workplace investigator and regularly conducts, manages, and provides advice regarding workplace investigations involving all types of employment-related issues, particularly those requiring Board of Director and senior management involvement and high-profile matters. She serves as a faculty member for the UConn School of Business and the Association of Workplace Investigators</w:t>
      </w:r>
      <w:r w:rsidRPr="00C81844">
        <w:rPr>
          <w:rFonts w:ascii="Arial" w:hAnsi="Arial" w:cs="Arial"/>
          <w:color w:val="44546A"/>
          <w:sz w:val="20"/>
          <w:szCs w:val="20"/>
        </w:rPr>
        <w:t>.</w:t>
      </w:r>
    </w:p>
    <w:p w14:paraId="648ECBD0" w14:textId="75A0A202" w:rsidR="00C81844" w:rsidRDefault="00C81844" w:rsidP="00C81844">
      <w:pPr>
        <w:spacing w:after="40" w:line="220" w:lineRule="atLeast"/>
        <w:jc w:val="both"/>
        <w:rPr>
          <w:rFonts w:ascii="Times New Roman" w:hAnsi="Times New Roman" w:cs="Times New Roman"/>
          <w:color w:val="44546A"/>
          <w:sz w:val="28"/>
          <w:szCs w:val="28"/>
        </w:rPr>
      </w:pPr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Britt-Marie was appointed by Connecticut Governor Ned Lamont to serve on the Board of the Connecticut Paid Leave Authority </w:t>
      </w:r>
      <w:proofErr w:type="gramStart"/>
      <w:r w:rsidRPr="00C81844">
        <w:rPr>
          <w:rFonts w:ascii="Times New Roman" w:hAnsi="Times New Roman" w:cs="Times New Roman"/>
          <w:color w:val="44546A"/>
          <w:sz w:val="28"/>
          <w:szCs w:val="28"/>
        </w:rPr>
        <w:t>and</w:t>
      </w:r>
      <w:r w:rsidR="00F97FC8">
        <w:rPr>
          <w:rFonts w:ascii="Times New Roman" w:hAnsi="Times New Roman" w:cs="Times New Roman"/>
          <w:color w:val="44546A"/>
          <w:sz w:val="28"/>
          <w:szCs w:val="28"/>
        </w:rPr>
        <w:t xml:space="preserve"> </w:t>
      </w:r>
      <w:r w:rsidRPr="00C81844">
        <w:rPr>
          <w:rFonts w:ascii="Times New Roman" w:hAnsi="Times New Roman" w:cs="Times New Roman"/>
          <w:color w:val="44546A"/>
          <w:sz w:val="28"/>
          <w:szCs w:val="28"/>
        </w:rPr>
        <w:t>also</w:t>
      </w:r>
      <w:proofErr w:type="gramEnd"/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 serves on a number of other Boards, including the Association of Workplace Investigators, Oak Hill, UConn Health, The Connecticut Project, and Teach for America – Connecticut, where she serves as Board Chair. She has been ranked in </w:t>
      </w:r>
      <w:r w:rsidRPr="00C81844">
        <w:rPr>
          <w:rFonts w:ascii="Times New Roman" w:hAnsi="Times New Roman" w:cs="Times New Roman"/>
          <w:i/>
          <w:iCs/>
          <w:color w:val="44546A"/>
          <w:sz w:val="28"/>
          <w:szCs w:val="28"/>
        </w:rPr>
        <w:t>Chambers USA: America's Leading Lawyers for Business</w:t>
      </w:r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 in the State of Connecticut </w:t>
      </w:r>
      <w:proofErr w:type="gramStart"/>
      <w:r w:rsidRPr="00C81844">
        <w:rPr>
          <w:rFonts w:ascii="Times New Roman" w:hAnsi="Times New Roman" w:cs="Times New Roman"/>
          <w:color w:val="44546A"/>
          <w:sz w:val="28"/>
          <w:szCs w:val="28"/>
        </w:rPr>
        <w:t>in the area of</w:t>
      </w:r>
      <w:proofErr w:type="gramEnd"/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 Labor &amp; Employment since 2014 and in the </w:t>
      </w:r>
      <w:r w:rsidRPr="00C81844">
        <w:rPr>
          <w:rFonts w:ascii="Times New Roman" w:hAnsi="Times New Roman" w:cs="Times New Roman"/>
          <w:i/>
          <w:iCs/>
          <w:color w:val="44546A"/>
          <w:sz w:val="28"/>
          <w:szCs w:val="28"/>
        </w:rPr>
        <w:t>Connecticut Super Lawyers</w:t>
      </w:r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 list since 2020 after being recognized as a Rising Star from 2013 to 2018.  Most recently, she was recognized as a 2023 Women in Business Honoree by the </w:t>
      </w:r>
      <w:r w:rsidRPr="00C81844">
        <w:rPr>
          <w:rFonts w:ascii="Times New Roman" w:hAnsi="Times New Roman" w:cs="Times New Roman"/>
          <w:i/>
          <w:iCs/>
          <w:color w:val="44546A"/>
          <w:sz w:val="28"/>
          <w:szCs w:val="28"/>
        </w:rPr>
        <w:t>Hartford Business Journal</w:t>
      </w:r>
      <w:r w:rsidRPr="00C81844">
        <w:rPr>
          <w:rFonts w:ascii="Times New Roman" w:hAnsi="Times New Roman" w:cs="Times New Roman"/>
          <w:color w:val="44546A"/>
          <w:sz w:val="28"/>
          <w:szCs w:val="28"/>
        </w:rPr>
        <w:t xml:space="preserve">. </w:t>
      </w:r>
    </w:p>
    <w:p w14:paraId="56050C9D" w14:textId="1AC1D2C1" w:rsidR="00FF317C" w:rsidRDefault="00FF317C" w:rsidP="00C81844">
      <w:pPr>
        <w:spacing w:after="40" w:line="220" w:lineRule="atLeast"/>
        <w:jc w:val="both"/>
        <w:rPr>
          <w:rFonts w:ascii="Times New Roman" w:hAnsi="Times New Roman" w:cs="Times New Roman"/>
          <w:color w:val="44546A"/>
          <w:sz w:val="28"/>
          <w:szCs w:val="28"/>
        </w:rPr>
      </w:pPr>
    </w:p>
    <w:p w14:paraId="18BF0949" w14:textId="65AEDCC4" w:rsidR="00FF317C" w:rsidRPr="00C81844" w:rsidRDefault="00FF317C" w:rsidP="00C81844">
      <w:pPr>
        <w:spacing w:after="40" w:line="2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44546A"/>
          <w:sz w:val="28"/>
          <w:szCs w:val="28"/>
        </w:rPr>
        <w:t xml:space="preserve">Britt-Marie earned her B.A. in English from Emory University and her J.D. from Emory University School of Law.  </w:t>
      </w:r>
    </w:p>
    <w:sectPr w:rsidR="00FF317C" w:rsidRPr="00C81844" w:rsidSect="00B55781">
      <w:headerReference w:type="default" r:id="rId8"/>
      <w:pgSz w:w="12240" w:h="15840"/>
      <w:pgMar w:top="720" w:right="720" w:bottom="720" w:left="720" w:header="720" w:footer="720" w:gutter="0"/>
      <w:pgBorders w:offsetFrom="page">
        <w:top w:val="double" w:sz="18" w:space="24" w:color="1F497D" w:themeColor="text2"/>
        <w:left w:val="double" w:sz="18" w:space="24" w:color="1F497D" w:themeColor="text2"/>
        <w:bottom w:val="double" w:sz="18" w:space="24" w:color="1F497D" w:themeColor="text2"/>
        <w:right w:val="doub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997F" w14:textId="77777777" w:rsidR="00E333C8" w:rsidRDefault="00E333C8" w:rsidP="00E333C8">
      <w:pPr>
        <w:spacing w:after="0" w:line="240" w:lineRule="auto"/>
      </w:pPr>
      <w:r>
        <w:separator/>
      </w:r>
    </w:p>
  </w:endnote>
  <w:endnote w:type="continuationSeparator" w:id="0">
    <w:p w14:paraId="57A07E6F" w14:textId="77777777" w:rsidR="00E333C8" w:rsidRDefault="00E333C8" w:rsidP="00E3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280E" w14:textId="77777777" w:rsidR="00E333C8" w:rsidRDefault="00E333C8" w:rsidP="00E333C8">
      <w:pPr>
        <w:spacing w:after="0" w:line="240" w:lineRule="auto"/>
      </w:pPr>
      <w:r>
        <w:separator/>
      </w:r>
    </w:p>
  </w:footnote>
  <w:footnote w:type="continuationSeparator" w:id="0">
    <w:p w14:paraId="05CA6FAE" w14:textId="77777777" w:rsidR="00E333C8" w:rsidRDefault="00E333C8" w:rsidP="00E3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D49B" w14:textId="77777777" w:rsidR="004C6B37" w:rsidRDefault="00CF28FA" w:rsidP="00CF28FA">
    <w:pPr>
      <w:pStyle w:val="Header"/>
      <w:jc w:val="center"/>
      <w:rPr>
        <w:rFonts w:ascii="Baskerville Old Face" w:hAnsi="Baskerville Old Face"/>
        <w:b/>
        <w:sz w:val="36"/>
      </w:rPr>
    </w:pPr>
    <w:r w:rsidRPr="00CF28FA">
      <w:rPr>
        <w:rFonts w:ascii="Baskerville Old Face" w:hAnsi="Baskerville Old Face"/>
        <w:b/>
        <w:sz w:val="36"/>
      </w:rPr>
      <w:t>Aetna Health Professions Partnership Initiative Doctors Academy Program</w:t>
    </w:r>
  </w:p>
  <w:p w14:paraId="0D81F3E3" w14:textId="77777777" w:rsidR="00CF28FA" w:rsidRDefault="00CF28FA" w:rsidP="00CF28FA">
    <w:pPr>
      <w:pStyle w:val="Header"/>
      <w:jc w:val="center"/>
      <w:rPr>
        <w:rFonts w:ascii="Baskerville Old Face" w:hAnsi="Baskerville Old Face" w:cs="Baskerville"/>
        <w:b/>
        <w:sz w:val="16"/>
        <w:szCs w:val="16"/>
      </w:rPr>
    </w:pPr>
  </w:p>
  <w:p w14:paraId="4D75FA12" w14:textId="0F3CCA90" w:rsidR="00CF28FA" w:rsidRDefault="00CF28FA" w:rsidP="00CF28FA">
    <w:pPr>
      <w:pStyle w:val="Header"/>
      <w:jc w:val="center"/>
      <w:rPr>
        <w:rFonts w:ascii="Baskerville Old Face" w:hAnsi="Baskerville Old Face"/>
        <w:b/>
        <w:sz w:val="36"/>
      </w:rPr>
    </w:pPr>
    <w:r w:rsidRPr="00CF28FA">
      <w:rPr>
        <w:rFonts w:ascii="Baskerville Old Face" w:hAnsi="Baskerville Old Face"/>
        <w:b/>
        <w:sz w:val="36"/>
      </w:rPr>
      <w:t>Academic Year Closing &amp; Annual</w:t>
    </w:r>
    <w:bookmarkStart w:id="0" w:name="Untitled"/>
    <w:bookmarkEnd w:id="0"/>
    <w:r w:rsidRPr="00CF28FA">
      <w:rPr>
        <w:rFonts w:ascii="Baskerville Old Face" w:hAnsi="Baskerville Old Face"/>
        <w:b/>
        <w:sz w:val="36"/>
      </w:rPr>
      <w:t xml:space="preserve"> Recognition Ceremony</w:t>
    </w:r>
  </w:p>
  <w:p w14:paraId="42075DA1" w14:textId="77777777" w:rsidR="00CF28FA" w:rsidRPr="00CF28FA" w:rsidRDefault="00CF28FA" w:rsidP="00CF28FA">
    <w:pPr>
      <w:pStyle w:val="Header"/>
      <w:jc w:val="center"/>
      <w:rPr>
        <w:rFonts w:ascii="Baskerville Old Face" w:hAnsi="Baskerville Old Face" w:cs="Baskerville"/>
        <w:b/>
        <w:sz w:val="16"/>
        <w:szCs w:val="16"/>
      </w:rPr>
    </w:pPr>
  </w:p>
  <w:p w14:paraId="2F9FC234" w14:textId="4BB96394" w:rsidR="00C05D69" w:rsidRDefault="00300BEC" w:rsidP="00C05D69">
    <w:pPr>
      <w:pStyle w:val="Header"/>
      <w:jc w:val="center"/>
      <w:rPr>
        <w:rFonts w:ascii="Baskerville" w:hAnsi="Baskerville" w:cs="Baskerville"/>
        <w:b/>
        <w:sz w:val="28"/>
        <w:szCs w:val="28"/>
      </w:rPr>
    </w:pPr>
    <w:r>
      <w:rPr>
        <w:rFonts w:ascii="Baskerville" w:hAnsi="Baskerville" w:cs="Baskerville"/>
        <w:b/>
        <w:sz w:val="32"/>
        <w:szCs w:val="28"/>
      </w:rPr>
      <w:t xml:space="preserve">May </w:t>
    </w:r>
    <w:r w:rsidR="00C81844">
      <w:rPr>
        <w:rFonts w:ascii="Baskerville" w:hAnsi="Baskerville" w:cs="Baskerville"/>
        <w:b/>
        <w:sz w:val="32"/>
        <w:szCs w:val="28"/>
      </w:rPr>
      <w:t>17, 2023</w:t>
    </w:r>
    <w:r w:rsidR="00E0642A">
      <w:rPr>
        <w:rFonts w:ascii="Baskerville" w:hAnsi="Baskerville" w:cs="Baskerville"/>
        <w:b/>
        <w:sz w:val="28"/>
        <w:szCs w:val="28"/>
      </w:rPr>
      <w:t xml:space="preserve"> </w:t>
    </w:r>
  </w:p>
  <w:p w14:paraId="1EEA2121" w14:textId="77777777" w:rsidR="00BD4D63" w:rsidRPr="00CF28FA" w:rsidRDefault="00385A39" w:rsidP="00CF28FA">
    <w:pPr>
      <w:pStyle w:val="Header"/>
      <w:jc w:val="center"/>
      <w:rPr>
        <w:rFonts w:ascii="Baskerville" w:hAnsi="Baskerville" w:cs="Baskerville"/>
        <w:b/>
        <w:sz w:val="28"/>
        <w:szCs w:val="28"/>
      </w:rPr>
    </w:pPr>
    <w:r>
      <w:rPr>
        <w:rFonts w:ascii="Baskerville" w:hAnsi="Baskerville" w:cs="Baskerville"/>
        <w:b/>
        <w:sz w:val="28"/>
        <w:szCs w:val="28"/>
      </w:rPr>
      <w:t>6:00 p.m.</w:t>
    </w:r>
  </w:p>
  <w:p w14:paraId="1705B978" w14:textId="77777777" w:rsidR="0097274F" w:rsidRPr="00B31619" w:rsidRDefault="0097274F" w:rsidP="00C05D69">
    <w:pPr>
      <w:pStyle w:val="Header"/>
      <w:jc w:val="center"/>
      <w:rPr>
        <w:rFonts w:ascii="Baskerville" w:hAnsi="Baskerville" w:cs="Baskerville"/>
        <w:b/>
        <w:sz w:val="16"/>
        <w:szCs w:val="16"/>
      </w:rPr>
    </w:pPr>
  </w:p>
  <w:p w14:paraId="51A8F933" w14:textId="77777777" w:rsidR="00E333C8" w:rsidRPr="00BD4D63" w:rsidRDefault="00516D6E" w:rsidP="00B31619">
    <w:pPr>
      <w:pStyle w:val="Header"/>
      <w:jc w:val="center"/>
      <w:rPr>
        <w:rFonts w:ascii="Baskerville" w:hAnsi="Baskerville" w:cs="Baskerville"/>
        <w:b/>
        <w:sz w:val="32"/>
        <w:szCs w:val="28"/>
      </w:rPr>
    </w:pPr>
    <w:r w:rsidRPr="00BD4D63">
      <w:rPr>
        <w:rFonts w:ascii="Baskerville" w:hAnsi="Baskerville" w:cs="Baskerville"/>
        <w:b/>
        <w:sz w:val="32"/>
        <w:szCs w:val="28"/>
      </w:rPr>
      <w:t>Keynote Speaker</w:t>
    </w:r>
  </w:p>
  <w:p w14:paraId="5A6CF3BD" w14:textId="77777777" w:rsidR="00CC34D2" w:rsidRPr="0097274F" w:rsidRDefault="00CC34D2" w:rsidP="00B31619">
    <w:pPr>
      <w:pStyle w:val="Header"/>
      <w:jc w:val="center"/>
      <w:rPr>
        <w:rFonts w:ascii="Baskerville" w:hAnsi="Baskerville" w:cs="Baskerville"/>
        <w:b/>
        <w:sz w:val="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8"/>
    <w:rsid w:val="00005D24"/>
    <w:rsid w:val="000871A1"/>
    <w:rsid w:val="000B3C21"/>
    <w:rsid w:val="00124FCA"/>
    <w:rsid w:val="0013041C"/>
    <w:rsid w:val="001F56E4"/>
    <w:rsid w:val="0020135B"/>
    <w:rsid w:val="00235D6A"/>
    <w:rsid w:val="002A4A45"/>
    <w:rsid w:val="002B1947"/>
    <w:rsid w:val="002B63EB"/>
    <w:rsid w:val="002D2913"/>
    <w:rsid w:val="00300BEC"/>
    <w:rsid w:val="00325C26"/>
    <w:rsid w:val="00344E03"/>
    <w:rsid w:val="00385A39"/>
    <w:rsid w:val="003F6DA3"/>
    <w:rsid w:val="004C6B37"/>
    <w:rsid w:val="004D0334"/>
    <w:rsid w:val="00516D6E"/>
    <w:rsid w:val="00594052"/>
    <w:rsid w:val="005A6821"/>
    <w:rsid w:val="005B6418"/>
    <w:rsid w:val="00637895"/>
    <w:rsid w:val="006A187F"/>
    <w:rsid w:val="006C2457"/>
    <w:rsid w:val="00742314"/>
    <w:rsid w:val="00746830"/>
    <w:rsid w:val="007F4A90"/>
    <w:rsid w:val="00944B6D"/>
    <w:rsid w:val="0097274F"/>
    <w:rsid w:val="009D5273"/>
    <w:rsid w:val="00A06D6A"/>
    <w:rsid w:val="00A07FAC"/>
    <w:rsid w:val="00A63FDD"/>
    <w:rsid w:val="00B31619"/>
    <w:rsid w:val="00B369DF"/>
    <w:rsid w:val="00B55781"/>
    <w:rsid w:val="00BC07E5"/>
    <w:rsid w:val="00BC1936"/>
    <w:rsid w:val="00BD4D63"/>
    <w:rsid w:val="00C05D69"/>
    <w:rsid w:val="00C15685"/>
    <w:rsid w:val="00C7173F"/>
    <w:rsid w:val="00C81844"/>
    <w:rsid w:val="00CC34D2"/>
    <w:rsid w:val="00CD5DB5"/>
    <w:rsid w:val="00CE6405"/>
    <w:rsid w:val="00CF28FA"/>
    <w:rsid w:val="00E014CD"/>
    <w:rsid w:val="00E0642A"/>
    <w:rsid w:val="00E333C8"/>
    <w:rsid w:val="00E63478"/>
    <w:rsid w:val="00F97FC8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5160549"/>
  <w15:docId w15:val="{27D17E61-7D6A-4F7F-8FFC-9BABB5F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C8"/>
  </w:style>
  <w:style w:type="paragraph" w:styleId="Footer">
    <w:name w:val="footer"/>
    <w:basedOn w:val="Normal"/>
    <w:link w:val="FooterChar"/>
    <w:uiPriority w:val="99"/>
    <w:unhideWhenUsed/>
    <w:rsid w:val="00E33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C8"/>
  </w:style>
  <w:style w:type="paragraph" w:styleId="NoSpacing">
    <w:name w:val="No Spacing"/>
    <w:uiPriority w:val="1"/>
    <w:qFormat/>
    <w:rsid w:val="00594052"/>
    <w:pPr>
      <w:spacing w:after="0" w:line="240" w:lineRule="auto"/>
    </w:pPr>
  </w:style>
  <w:style w:type="character" w:styleId="Hyperlink">
    <w:name w:val="Hyperlink"/>
    <w:uiPriority w:val="99"/>
    <w:unhideWhenUsed/>
    <w:rsid w:val="00CC34D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0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B36E-1494-443C-B21D-F2975BC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Adams,Victoria</dc:creator>
  <cp:lastModifiedBy>Higgins,Tracey</cp:lastModifiedBy>
  <cp:revision>5</cp:revision>
  <cp:lastPrinted>2023-05-05T20:48:00Z</cp:lastPrinted>
  <dcterms:created xsi:type="dcterms:W3CDTF">2023-04-06T20:27:00Z</dcterms:created>
  <dcterms:modified xsi:type="dcterms:W3CDTF">2023-05-05T20:49:00Z</dcterms:modified>
</cp:coreProperties>
</file>