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BD1E" w14:textId="6D9CAB2F" w:rsidR="00D17EA3" w:rsidRPr="00D8626E" w:rsidRDefault="00D17EA3" w:rsidP="00FB7D16">
      <w:pPr>
        <w:spacing w:before="75" w:after="300"/>
        <w:jc w:val="center"/>
        <w:outlineLvl w:val="0"/>
        <w:rPr>
          <w:rFonts w:eastAsia="Times New Roman" w:cstheme="minorHAnsi"/>
          <w:b/>
          <w:bCs/>
          <w:color w:val="000000" w:themeColor="text1"/>
          <w:kern w:val="36"/>
        </w:rPr>
      </w:pPr>
      <w:r w:rsidRPr="00D8626E">
        <w:rPr>
          <w:rFonts w:eastAsia="Times New Roman" w:cstheme="minorHAnsi"/>
          <w:b/>
          <w:bCs/>
          <w:color w:val="000000" w:themeColor="text1"/>
          <w:kern w:val="36"/>
        </w:rPr>
        <w:t xml:space="preserve">Diversity, Equity, </w:t>
      </w:r>
      <w:r w:rsidR="00344FFE" w:rsidRPr="00D8626E">
        <w:rPr>
          <w:rFonts w:eastAsia="Times New Roman" w:cstheme="minorHAnsi"/>
          <w:b/>
          <w:bCs/>
          <w:color w:val="000000" w:themeColor="text1"/>
          <w:kern w:val="36"/>
        </w:rPr>
        <w:t xml:space="preserve">and </w:t>
      </w:r>
      <w:r w:rsidRPr="00D8626E">
        <w:rPr>
          <w:rFonts w:eastAsia="Times New Roman" w:cstheme="minorHAnsi"/>
          <w:b/>
          <w:bCs/>
          <w:color w:val="000000" w:themeColor="text1"/>
          <w:kern w:val="36"/>
        </w:rPr>
        <w:t>Inclusion</w:t>
      </w:r>
      <w:r w:rsidR="00344FFE" w:rsidRPr="00D8626E">
        <w:rPr>
          <w:rFonts w:eastAsia="Times New Roman" w:cstheme="minorHAnsi"/>
          <w:b/>
          <w:bCs/>
          <w:color w:val="000000" w:themeColor="text1"/>
          <w:kern w:val="36"/>
        </w:rPr>
        <w:t xml:space="preserve"> </w:t>
      </w:r>
      <w:r w:rsidR="00FB7D16" w:rsidRPr="00D8626E">
        <w:rPr>
          <w:rFonts w:eastAsia="Times New Roman" w:cstheme="minorHAnsi"/>
          <w:b/>
          <w:bCs/>
          <w:color w:val="000000" w:themeColor="text1"/>
          <w:kern w:val="36"/>
        </w:rPr>
        <w:t xml:space="preserve">Leadership </w:t>
      </w:r>
      <w:r w:rsidRPr="00D8626E">
        <w:rPr>
          <w:rFonts w:eastAsia="Times New Roman" w:cstheme="minorHAnsi"/>
          <w:b/>
          <w:bCs/>
          <w:color w:val="000000" w:themeColor="text1"/>
          <w:kern w:val="36"/>
        </w:rPr>
        <w:t>Track</w:t>
      </w:r>
    </w:p>
    <w:p w14:paraId="1CE77587" w14:textId="7CE4C5F3" w:rsidR="007D3760" w:rsidRDefault="004C1927" w:rsidP="00D17EA3">
      <w:pPr>
        <w:spacing w:after="150"/>
        <w:rPr>
          <w:rFonts w:eastAsia="Times New Roman" w:cstheme="minorHAnsi"/>
          <w:color w:val="000000"/>
        </w:rPr>
      </w:pPr>
      <w:r w:rsidRPr="00FD2328">
        <w:rPr>
          <w:rFonts w:eastAsia="Times New Roman" w:cstheme="minorHAnsi"/>
          <w:color w:val="000000"/>
        </w:rPr>
        <w:t xml:space="preserve">Diversity, equity, and inclusion (DEI) is </w:t>
      </w:r>
      <w:r w:rsidR="007D3760">
        <w:rPr>
          <w:rFonts w:eastAsia="Times New Roman" w:cstheme="minorHAnsi"/>
          <w:color w:val="000000"/>
        </w:rPr>
        <w:t>a</w:t>
      </w:r>
      <w:r w:rsidRPr="00FD2328">
        <w:rPr>
          <w:rFonts w:eastAsia="Times New Roman" w:cstheme="minorHAnsi"/>
          <w:color w:val="000000"/>
        </w:rPr>
        <w:t xml:space="preserve"> value system </w:t>
      </w:r>
      <w:r w:rsidR="007D3760">
        <w:rPr>
          <w:rFonts w:eastAsia="Times New Roman" w:cstheme="minorHAnsi"/>
          <w:color w:val="000000"/>
        </w:rPr>
        <w:t>that</w:t>
      </w:r>
      <w:r w:rsidR="007C0FCD">
        <w:rPr>
          <w:rFonts w:eastAsia="Times New Roman" w:cstheme="minorHAnsi"/>
          <w:color w:val="000000"/>
        </w:rPr>
        <w:t xml:space="preserve"> </w:t>
      </w:r>
      <w:r w:rsidR="00D8626E">
        <w:rPr>
          <w:rFonts w:eastAsia="Times New Roman" w:cstheme="minorHAnsi"/>
          <w:color w:val="000000"/>
        </w:rPr>
        <w:t>embraces</w:t>
      </w:r>
      <w:r w:rsidR="007D3760">
        <w:rPr>
          <w:rFonts w:eastAsia="Times New Roman" w:cstheme="minorHAnsi"/>
          <w:color w:val="000000"/>
        </w:rPr>
        <w:t xml:space="preserve"> accountability for </w:t>
      </w:r>
      <w:r w:rsidR="007C0FCD">
        <w:rPr>
          <w:rFonts w:eastAsia="Times New Roman" w:cstheme="minorHAnsi"/>
          <w:color w:val="000000"/>
        </w:rPr>
        <w:t xml:space="preserve">holistic </w:t>
      </w:r>
      <w:r w:rsidR="0085468D">
        <w:rPr>
          <w:rFonts w:eastAsia="Times New Roman" w:cstheme="minorHAnsi"/>
          <w:color w:val="000000"/>
        </w:rPr>
        <w:t>evaluati</w:t>
      </w:r>
      <w:r w:rsidR="00D8626E">
        <w:rPr>
          <w:rFonts w:eastAsia="Times New Roman" w:cstheme="minorHAnsi"/>
          <w:color w:val="000000"/>
        </w:rPr>
        <w:t>on and promotion of</w:t>
      </w:r>
      <w:r w:rsidR="005D7BC6">
        <w:rPr>
          <w:rFonts w:eastAsia="Times New Roman" w:cstheme="minorHAnsi"/>
          <w:color w:val="000000"/>
        </w:rPr>
        <w:t xml:space="preserve"> </w:t>
      </w:r>
      <w:r w:rsidR="008F3B40">
        <w:rPr>
          <w:rFonts w:eastAsia="Times New Roman" w:cstheme="minorHAnsi"/>
          <w:color w:val="000000"/>
        </w:rPr>
        <w:t xml:space="preserve">equity and </w:t>
      </w:r>
      <w:r w:rsidR="007D3760">
        <w:rPr>
          <w:rFonts w:eastAsia="Times New Roman" w:cstheme="minorHAnsi"/>
          <w:color w:val="000000"/>
        </w:rPr>
        <w:t xml:space="preserve">inclusion in opportunities for professional development. </w:t>
      </w:r>
      <w:r w:rsidR="005D7BC6">
        <w:rPr>
          <w:rFonts w:eastAsia="Times New Roman" w:cstheme="minorHAnsi"/>
          <w:color w:val="000000"/>
        </w:rPr>
        <w:t>In the healthcare indust</w:t>
      </w:r>
      <w:r w:rsidR="00D8626E">
        <w:rPr>
          <w:rFonts w:eastAsia="Times New Roman" w:cstheme="minorHAnsi"/>
          <w:color w:val="000000"/>
        </w:rPr>
        <w:t>r</w:t>
      </w:r>
      <w:r w:rsidR="005D7BC6">
        <w:rPr>
          <w:rFonts w:eastAsia="Times New Roman" w:cstheme="minorHAnsi"/>
          <w:color w:val="000000"/>
        </w:rPr>
        <w:t xml:space="preserve">y, </w:t>
      </w:r>
      <w:r w:rsidR="007D3760">
        <w:rPr>
          <w:rFonts w:eastAsia="Times New Roman" w:cstheme="minorHAnsi"/>
          <w:color w:val="000000"/>
        </w:rPr>
        <w:t xml:space="preserve">DEI </w:t>
      </w:r>
      <w:r w:rsidR="005D7BC6">
        <w:rPr>
          <w:rFonts w:eastAsia="Times New Roman" w:cstheme="minorHAnsi"/>
          <w:color w:val="000000"/>
        </w:rPr>
        <w:t xml:space="preserve">competencies </w:t>
      </w:r>
      <w:r w:rsidR="0085468D">
        <w:rPr>
          <w:rFonts w:eastAsia="Times New Roman" w:cstheme="minorHAnsi"/>
          <w:color w:val="000000"/>
        </w:rPr>
        <w:t xml:space="preserve">can </w:t>
      </w:r>
      <w:r w:rsidR="008F3B40">
        <w:rPr>
          <w:rFonts w:eastAsia="Times New Roman" w:cstheme="minorHAnsi"/>
          <w:color w:val="000000"/>
        </w:rPr>
        <w:t xml:space="preserve">also </w:t>
      </w:r>
      <w:r w:rsidR="005D7BC6">
        <w:rPr>
          <w:rFonts w:eastAsia="Times New Roman" w:cstheme="minorHAnsi"/>
          <w:color w:val="000000"/>
        </w:rPr>
        <w:t>create value</w:t>
      </w:r>
      <w:r w:rsidR="007D3760">
        <w:rPr>
          <w:rFonts w:eastAsia="Times New Roman" w:cstheme="minorHAnsi"/>
          <w:color w:val="000000"/>
        </w:rPr>
        <w:t xml:space="preserve"> </w:t>
      </w:r>
      <w:r w:rsidR="005D7BC6">
        <w:rPr>
          <w:rFonts w:eastAsia="Times New Roman" w:cstheme="minorHAnsi"/>
          <w:color w:val="000000"/>
        </w:rPr>
        <w:t xml:space="preserve">by enhancing the abilities of healthcare institutions to promote systems-based practice, increase the effectiveness of multi-specialty </w:t>
      </w:r>
      <w:r w:rsidR="008F3B40">
        <w:rPr>
          <w:rFonts w:eastAsia="Times New Roman" w:cstheme="minorHAnsi"/>
          <w:color w:val="000000"/>
        </w:rPr>
        <w:t xml:space="preserve">health </w:t>
      </w:r>
      <w:r w:rsidR="005D7BC6">
        <w:rPr>
          <w:rFonts w:eastAsia="Times New Roman" w:cstheme="minorHAnsi"/>
          <w:color w:val="000000"/>
        </w:rPr>
        <w:t xml:space="preserve">care coordination, address the needs of vulnerable patient communities, and improve healthcare treatment and outcomes for all.  </w:t>
      </w:r>
    </w:p>
    <w:p w14:paraId="2ECE2C88" w14:textId="39C46348" w:rsidR="00D659C9" w:rsidRPr="00FD2328" w:rsidRDefault="00D549A5" w:rsidP="00D17EA3">
      <w:pPr>
        <w:spacing w:after="150"/>
        <w:rPr>
          <w:rFonts w:eastAsia="Times New Roman" w:cstheme="minorHAnsi"/>
          <w:color w:val="000000"/>
        </w:rPr>
      </w:pPr>
      <w:r w:rsidRPr="00FD2328">
        <w:rPr>
          <w:rFonts w:eastAsia="Times New Roman" w:cstheme="minorHAnsi"/>
          <w:color w:val="000000"/>
        </w:rPr>
        <w:t xml:space="preserve">The American College of Graduate Medical </w:t>
      </w:r>
      <w:r w:rsidR="0085468D">
        <w:rPr>
          <w:rFonts w:eastAsia="Times New Roman" w:cstheme="minorHAnsi"/>
          <w:color w:val="000000"/>
        </w:rPr>
        <w:t xml:space="preserve">Education (ACGME) </w:t>
      </w:r>
      <w:r w:rsidRPr="00FD2328">
        <w:rPr>
          <w:rFonts w:eastAsia="Times New Roman" w:cstheme="minorHAnsi"/>
          <w:color w:val="000000"/>
        </w:rPr>
        <w:t>recommend</w:t>
      </w:r>
      <w:r w:rsidR="00D8626E">
        <w:rPr>
          <w:rFonts w:eastAsia="Times New Roman" w:cstheme="minorHAnsi"/>
          <w:color w:val="000000"/>
        </w:rPr>
        <w:t>s</w:t>
      </w:r>
      <w:r w:rsidRPr="00FD2328">
        <w:rPr>
          <w:rFonts w:eastAsia="Times New Roman" w:cstheme="minorHAnsi"/>
          <w:color w:val="000000"/>
        </w:rPr>
        <w:t xml:space="preserve"> that post-graduate medical </w:t>
      </w:r>
      <w:r w:rsidR="007C0FCD">
        <w:rPr>
          <w:rFonts w:eastAsia="Times New Roman" w:cstheme="minorHAnsi"/>
          <w:color w:val="000000"/>
        </w:rPr>
        <w:t>training</w:t>
      </w:r>
      <w:r w:rsidRPr="00FD2328">
        <w:rPr>
          <w:rFonts w:eastAsia="Times New Roman" w:cstheme="minorHAnsi"/>
          <w:color w:val="000000"/>
        </w:rPr>
        <w:t xml:space="preserve"> address diversity, equity, and inclusion and related subjects such as health care disparities, </w:t>
      </w:r>
      <w:r w:rsidR="0085468D">
        <w:rPr>
          <w:rFonts w:eastAsia="Times New Roman" w:cstheme="minorHAnsi"/>
          <w:color w:val="000000"/>
        </w:rPr>
        <w:t xml:space="preserve">patient-centered care, implicit bias, structural bias, social influencers of health, </w:t>
      </w:r>
      <w:r w:rsidRPr="00FD2328">
        <w:rPr>
          <w:rFonts w:eastAsia="Times New Roman" w:cstheme="minorHAnsi"/>
          <w:color w:val="000000"/>
        </w:rPr>
        <w:t xml:space="preserve">harassment, </w:t>
      </w:r>
      <w:r w:rsidR="0085468D">
        <w:rPr>
          <w:rFonts w:eastAsia="Times New Roman" w:cstheme="minorHAnsi"/>
          <w:color w:val="000000"/>
        </w:rPr>
        <w:t xml:space="preserve">allyship, </w:t>
      </w:r>
      <w:r w:rsidRPr="00FD2328">
        <w:rPr>
          <w:rFonts w:eastAsia="Times New Roman" w:cstheme="minorHAnsi"/>
          <w:color w:val="000000"/>
        </w:rPr>
        <w:t>and anti-discrimination. Although these</w:t>
      </w:r>
      <w:r w:rsidR="00200350" w:rsidRPr="00FD2328">
        <w:rPr>
          <w:rFonts w:eastAsia="Times New Roman" w:cstheme="minorHAnsi"/>
          <w:color w:val="000000"/>
        </w:rPr>
        <w:t xml:space="preserve"> </w:t>
      </w:r>
      <w:r w:rsidRPr="00FD2328">
        <w:rPr>
          <w:rFonts w:eastAsia="Times New Roman" w:cstheme="minorHAnsi"/>
          <w:color w:val="000000"/>
        </w:rPr>
        <w:t>curricul</w:t>
      </w:r>
      <w:r w:rsidR="00200350" w:rsidRPr="00FD2328">
        <w:rPr>
          <w:rFonts w:eastAsia="Times New Roman" w:cstheme="minorHAnsi"/>
          <w:color w:val="000000"/>
        </w:rPr>
        <w:t>a</w:t>
      </w:r>
      <w:r w:rsidRPr="00FD2328">
        <w:rPr>
          <w:rFonts w:eastAsia="Times New Roman" w:cstheme="minorHAnsi"/>
          <w:color w:val="000000"/>
        </w:rPr>
        <w:t xml:space="preserve"> are </w:t>
      </w:r>
      <w:r w:rsidR="00200350" w:rsidRPr="00FD2328">
        <w:rPr>
          <w:rFonts w:eastAsia="Times New Roman" w:cstheme="minorHAnsi"/>
          <w:color w:val="000000"/>
        </w:rPr>
        <w:t xml:space="preserve">now </w:t>
      </w:r>
      <w:r w:rsidRPr="00FD2328">
        <w:rPr>
          <w:rFonts w:eastAsia="Times New Roman" w:cstheme="minorHAnsi"/>
          <w:color w:val="000000"/>
        </w:rPr>
        <w:t xml:space="preserve">more </w:t>
      </w:r>
      <w:r w:rsidR="00200350" w:rsidRPr="00FD2328">
        <w:rPr>
          <w:rFonts w:eastAsia="Times New Roman" w:cstheme="minorHAnsi"/>
          <w:color w:val="000000"/>
        </w:rPr>
        <w:t>widespread</w:t>
      </w:r>
      <w:r w:rsidRPr="00FD2328">
        <w:rPr>
          <w:rFonts w:eastAsia="Times New Roman" w:cstheme="minorHAnsi"/>
          <w:color w:val="000000"/>
        </w:rPr>
        <w:t xml:space="preserve">, </w:t>
      </w:r>
      <w:r w:rsidR="00D8626E">
        <w:rPr>
          <w:rFonts w:eastAsia="Times New Roman" w:cstheme="minorHAnsi"/>
          <w:color w:val="000000"/>
        </w:rPr>
        <w:t xml:space="preserve">we believe that a </w:t>
      </w:r>
      <w:proofErr w:type="spellStart"/>
      <w:r w:rsidR="00D8626E">
        <w:rPr>
          <w:rFonts w:eastAsia="Times New Roman" w:cstheme="minorHAnsi"/>
          <w:color w:val="000000"/>
        </w:rPr>
        <w:t>pedagological</w:t>
      </w:r>
      <w:proofErr w:type="spellEnd"/>
      <w:r w:rsidR="00D8626E">
        <w:rPr>
          <w:rFonts w:eastAsia="Times New Roman" w:cstheme="minorHAnsi"/>
          <w:color w:val="000000"/>
        </w:rPr>
        <w:t xml:space="preserve"> </w:t>
      </w:r>
      <w:r w:rsidRPr="00FD2328">
        <w:rPr>
          <w:rFonts w:eastAsia="Times New Roman" w:cstheme="minorHAnsi"/>
          <w:color w:val="000000"/>
        </w:rPr>
        <w:t xml:space="preserve">focus on health care disparities and resources that support delivery of health care to vulnerable patient communities may </w:t>
      </w:r>
      <w:r w:rsidR="00200350" w:rsidRPr="00FD2328">
        <w:rPr>
          <w:rFonts w:eastAsia="Times New Roman" w:cstheme="minorHAnsi"/>
          <w:color w:val="000000"/>
        </w:rPr>
        <w:t xml:space="preserve">be complemented by curricula </w:t>
      </w:r>
      <w:r w:rsidR="00D8626E">
        <w:rPr>
          <w:rFonts w:eastAsia="Times New Roman" w:cstheme="minorHAnsi"/>
          <w:color w:val="000000"/>
        </w:rPr>
        <w:t>that develops</w:t>
      </w:r>
      <w:r w:rsidRPr="00FD2328">
        <w:rPr>
          <w:rFonts w:eastAsia="Times New Roman" w:cstheme="minorHAnsi"/>
          <w:color w:val="000000"/>
        </w:rPr>
        <w:t xml:space="preserve"> DEI as a strategic competency </w:t>
      </w:r>
      <w:r w:rsidR="00D8626E">
        <w:rPr>
          <w:rFonts w:eastAsia="Times New Roman" w:cstheme="minorHAnsi"/>
          <w:color w:val="000000"/>
        </w:rPr>
        <w:t>that may enhance the</w:t>
      </w:r>
      <w:r w:rsidR="00FB7D16" w:rsidRPr="00FD2328">
        <w:rPr>
          <w:rFonts w:eastAsia="Times New Roman" w:cstheme="minorHAnsi"/>
          <w:color w:val="000000"/>
        </w:rPr>
        <w:t xml:space="preserve"> capabilities of post-graduate medical trainees to pursue career pathways as leaders in medicine.  </w:t>
      </w:r>
    </w:p>
    <w:p w14:paraId="37AF9893" w14:textId="308D0FEA" w:rsidR="00E3166E" w:rsidRPr="00FD2328" w:rsidRDefault="00D17EA3" w:rsidP="00E3166E">
      <w:pPr>
        <w:spacing w:after="150"/>
        <w:rPr>
          <w:rFonts w:eastAsia="Times New Roman" w:cstheme="minorHAnsi"/>
          <w:color w:val="000000"/>
        </w:rPr>
      </w:pPr>
      <w:r w:rsidRPr="00FD2328">
        <w:rPr>
          <w:rFonts w:eastAsia="Times New Roman" w:cstheme="minorHAnsi"/>
          <w:color w:val="000000"/>
        </w:rPr>
        <w:t xml:space="preserve">The </w:t>
      </w:r>
      <w:r w:rsidRPr="00D8626E">
        <w:rPr>
          <w:rFonts w:eastAsia="Times New Roman" w:cstheme="minorHAnsi"/>
          <w:color w:val="000000" w:themeColor="text1"/>
        </w:rPr>
        <w:t xml:space="preserve">University of Connecticut </w:t>
      </w:r>
      <w:r w:rsidR="00E42A36" w:rsidRPr="00D8626E">
        <w:rPr>
          <w:rFonts w:eastAsia="Times New Roman" w:cstheme="minorHAnsi"/>
          <w:color w:val="000000" w:themeColor="text1"/>
        </w:rPr>
        <w:t>Diversity, Equity, and Inclusion</w:t>
      </w:r>
      <w:r w:rsidRPr="00D8626E">
        <w:rPr>
          <w:rFonts w:eastAsia="Times New Roman" w:cstheme="minorHAnsi"/>
          <w:color w:val="000000" w:themeColor="text1"/>
        </w:rPr>
        <w:t xml:space="preserve"> </w:t>
      </w:r>
      <w:r w:rsidR="00FB7D16" w:rsidRPr="00D8626E">
        <w:rPr>
          <w:rFonts w:eastAsia="Times New Roman" w:cstheme="minorHAnsi"/>
          <w:color w:val="000000" w:themeColor="text1"/>
        </w:rPr>
        <w:t xml:space="preserve">Leadership </w:t>
      </w:r>
      <w:r w:rsidRPr="00D8626E">
        <w:rPr>
          <w:rFonts w:eastAsia="Times New Roman" w:cstheme="minorHAnsi"/>
          <w:color w:val="000000" w:themeColor="text1"/>
        </w:rPr>
        <w:t>Track</w:t>
      </w:r>
      <w:r w:rsidR="001F0F27" w:rsidRPr="00D8626E">
        <w:rPr>
          <w:rFonts w:eastAsia="Times New Roman" w:cstheme="minorHAnsi"/>
          <w:color w:val="000000" w:themeColor="text1"/>
        </w:rPr>
        <w:t xml:space="preserve"> </w:t>
      </w:r>
      <w:r w:rsidRPr="00FD2328">
        <w:rPr>
          <w:rFonts w:eastAsia="Times New Roman" w:cstheme="minorHAnsi"/>
          <w:color w:val="000000"/>
        </w:rPr>
        <w:t>is a</w:t>
      </w:r>
      <w:r w:rsidR="00FB7D16" w:rsidRPr="00FD2328">
        <w:rPr>
          <w:rFonts w:eastAsia="Times New Roman" w:cstheme="minorHAnsi"/>
          <w:color w:val="000000"/>
        </w:rPr>
        <w:t xml:space="preserve"> </w:t>
      </w:r>
      <w:r w:rsidR="0085468D">
        <w:rPr>
          <w:rFonts w:eastAsia="Times New Roman" w:cstheme="minorHAnsi"/>
          <w:color w:val="000000"/>
        </w:rPr>
        <w:t>2-year</w:t>
      </w:r>
      <w:r w:rsidR="00E3166E">
        <w:rPr>
          <w:rFonts w:eastAsia="Times New Roman" w:cstheme="minorHAnsi"/>
          <w:color w:val="000000"/>
        </w:rPr>
        <w:t xml:space="preserve">, </w:t>
      </w:r>
      <w:r w:rsidR="00FB7D16" w:rsidRPr="00FD2328">
        <w:rPr>
          <w:rFonts w:eastAsia="Times New Roman" w:cstheme="minorHAnsi"/>
          <w:color w:val="000000"/>
        </w:rPr>
        <w:t>multi-disciplinary</w:t>
      </w:r>
      <w:r w:rsidR="00A93DCE">
        <w:rPr>
          <w:rFonts w:eastAsia="Times New Roman" w:cstheme="minorHAnsi"/>
          <w:color w:val="000000"/>
        </w:rPr>
        <w:t xml:space="preserve"> curriculum</w:t>
      </w:r>
      <w:r w:rsidR="00E3166E">
        <w:rPr>
          <w:rFonts w:eastAsia="Times New Roman" w:cstheme="minorHAnsi"/>
          <w:color w:val="000000"/>
        </w:rPr>
        <w:t>.</w:t>
      </w:r>
      <w:r w:rsidR="0085468D">
        <w:rPr>
          <w:rFonts w:eastAsia="Times New Roman" w:cstheme="minorHAnsi"/>
          <w:color w:val="000000"/>
        </w:rPr>
        <w:t xml:space="preserve"> </w:t>
      </w:r>
      <w:r w:rsidR="00E3166E" w:rsidRPr="00FD2328">
        <w:rPr>
          <w:rFonts w:eastAsia="Times New Roman" w:cstheme="minorHAnsi"/>
          <w:color w:val="000000"/>
        </w:rPr>
        <w:t xml:space="preserve">A monthly didactic program is designed with a framework: Awareness, Reflection, Empowerment, Action (A.R.E.A.). The Awareness, Empowerment, and Action modules incorporate </w:t>
      </w:r>
      <w:r w:rsidR="007C0FCD">
        <w:rPr>
          <w:rFonts w:eastAsia="Times New Roman" w:cstheme="minorHAnsi"/>
          <w:color w:val="000000"/>
        </w:rPr>
        <w:t xml:space="preserve">monthly </w:t>
      </w:r>
      <w:r w:rsidR="00E3166E" w:rsidRPr="00FD2328">
        <w:rPr>
          <w:rFonts w:eastAsia="Times New Roman" w:cstheme="minorHAnsi"/>
          <w:color w:val="000000"/>
        </w:rPr>
        <w:t xml:space="preserve">in-person seminars </w:t>
      </w:r>
      <w:r w:rsidR="00E3166E">
        <w:rPr>
          <w:rFonts w:eastAsia="Times New Roman" w:cstheme="minorHAnsi"/>
          <w:color w:val="000000"/>
        </w:rPr>
        <w:t xml:space="preserve">supplemented </w:t>
      </w:r>
      <w:r w:rsidR="00E3166E" w:rsidRPr="00FD2328">
        <w:rPr>
          <w:rFonts w:eastAsia="Times New Roman" w:cstheme="minorHAnsi"/>
          <w:color w:val="000000"/>
        </w:rPr>
        <w:t xml:space="preserve">with on-line, self-paced learning programs </w:t>
      </w:r>
      <w:r w:rsidR="00E3166E">
        <w:rPr>
          <w:rFonts w:eastAsia="Times New Roman" w:cstheme="minorHAnsi"/>
          <w:color w:val="000000"/>
        </w:rPr>
        <w:t xml:space="preserve">selected </w:t>
      </w:r>
      <w:r w:rsidR="00E3166E" w:rsidRPr="00FD2328">
        <w:rPr>
          <w:rFonts w:eastAsia="Times New Roman" w:cstheme="minorHAnsi"/>
          <w:color w:val="000000"/>
        </w:rPr>
        <w:t xml:space="preserve">from </w:t>
      </w:r>
      <w:r w:rsidR="00E3166E">
        <w:rPr>
          <w:rFonts w:eastAsia="Times New Roman" w:cstheme="minorHAnsi"/>
          <w:color w:val="000000"/>
        </w:rPr>
        <w:t xml:space="preserve">the ACGME Equity Matters. The </w:t>
      </w:r>
      <w:r w:rsidR="007C0FCD">
        <w:rPr>
          <w:rFonts w:eastAsia="Times New Roman" w:cstheme="minorHAnsi"/>
          <w:color w:val="000000"/>
        </w:rPr>
        <w:t xml:space="preserve">monthly </w:t>
      </w:r>
      <w:r w:rsidR="00E3166E">
        <w:rPr>
          <w:rFonts w:eastAsia="Times New Roman" w:cstheme="minorHAnsi"/>
          <w:color w:val="000000"/>
        </w:rPr>
        <w:t>curriculum profiles leaders from the University of Connecticut School of Medicine</w:t>
      </w:r>
      <w:r w:rsidR="00A93DCE">
        <w:rPr>
          <w:rFonts w:eastAsia="Times New Roman" w:cstheme="minorHAnsi"/>
          <w:color w:val="000000"/>
        </w:rPr>
        <w:t xml:space="preserve">, </w:t>
      </w:r>
      <w:r w:rsidR="00E3166E">
        <w:rPr>
          <w:rFonts w:eastAsia="Times New Roman" w:cstheme="minorHAnsi"/>
          <w:color w:val="000000"/>
        </w:rPr>
        <w:t xml:space="preserve">its affiliated health centers, </w:t>
      </w:r>
      <w:r w:rsidR="007C0FCD">
        <w:rPr>
          <w:rFonts w:eastAsia="Times New Roman" w:cstheme="minorHAnsi"/>
          <w:color w:val="000000"/>
        </w:rPr>
        <w:t>and</w:t>
      </w:r>
      <w:r w:rsidR="00E3166E">
        <w:rPr>
          <w:rFonts w:eastAsia="Times New Roman" w:cstheme="minorHAnsi"/>
          <w:color w:val="000000"/>
        </w:rPr>
        <w:t xml:space="preserve"> leaders in healthcare from across the United States. </w:t>
      </w:r>
    </w:p>
    <w:p w14:paraId="2B12F100" w14:textId="44C33B48" w:rsidR="00D8626E" w:rsidRDefault="00FB7D16" w:rsidP="00D17EA3">
      <w:pPr>
        <w:spacing w:after="150"/>
        <w:rPr>
          <w:rFonts w:eastAsia="Times New Roman" w:cstheme="minorHAnsi"/>
          <w:color w:val="000000"/>
        </w:rPr>
      </w:pPr>
      <w:r w:rsidRPr="00FD2328">
        <w:rPr>
          <w:rFonts w:eastAsia="Times New Roman" w:cstheme="minorHAnsi"/>
          <w:color w:val="000000"/>
        </w:rPr>
        <w:t xml:space="preserve">The curriculum begins by defining areas of scholarship that are related to DEI and the practice of medicine, it progresses by assisting learners to develop tools for addressing topics related to DEI and population health, and the curriculum concludes with presentation of leadership pathways </w:t>
      </w:r>
      <w:r w:rsidR="007C0FCD">
        <w:rPr>
          <w:rFonts w:eastAsia="Times New Roman" w:cstheme="minorHAnsi"/>
          <w:color w:val="000000"/>
        </w:rPr>
        <w:t>connected with</w:t>
      </w:r>
      <w:r w:rsidRPr="00FD2328">
        <w:rPr>
          <w:rFonts w:eastAsia="Times New Roman" w:cstheme="minorHAnsi"/>
          <w:color w:val="000000"/>
        </w:rPr>
        <w:t xml:space="preserve"> DEI that include, but are not limited to, academia, volunteerism, global health, philanthropy, hospital administration, public policy, legislative advocacy, organized medicine, and private industry research. </w:t>
      </w:r>
    </w:p>
    <w:p w14:paraId="06E34EFB" w14:textId="6A148D15" w:rsidR="00FB7D16" w:rsidRPr="00FD2328" w:rsidRDefault="007C0FCD" w:rsidP="00D17EA3">
      <w:pPr>
        <w:spacing w:after="150"/>
        <w:rPr>
          <w:rFonts w:eastAsia="Times New Roman" w:cstheme="minorHAnsi"/>
          <w:color w:val="000000"/>
        </w:rPr>
      </w:pPr>
      <w:r>
        <w:rPr>
          <w:rFonts w:eastAsia="Times New Roman" w:cstheme="minorHAnsi"/>
          <w:color w:val="000000"/>
        </w:rPr>
        <w:t>R</w:t>
      </w:r>
      <w:r w:rsidR="003D70CE" w:rsidRPr="00FD2328">
        <w:rPr>
          <w:rFonts w:eastAsia="Times New Roman" w:cstheme="minorHAnsi"/>
          <w:color w:val="000000"/>
        </w:rPr>
        <w:t>eflection exercises</w:t>
      </w:r>
      <w:r w:rsidR="00FB7D16" w:rsidRPr="00FD2328">
        <w:rPr>
          <w:rFonts w:eastAsia="Times New Roman" w:cstheme="minorHAnsi"/>
          <w:color w:val="000000"/>
        </w:rPr>
        <w:t xml:space="preserve"> </w:t>
      </w:r>
      <w:r w:rsidR="00E42CA7">
        <w:rPr>
          <w:rFonts w:eastAsia="Times New Roman" w:cstheme="minorHAnsi"/>
          <w:color w:val="000000"/>
        </w:rPr>
        <w:t>are</w:t>
      </w:r>
      <w:r w:rsidR="00FB7D16" w:rsidRPr="00FD2328">
        <w:rPr>
          <w:rFonts w:eastAsia="Times New Roman" w:cstheme="minorHAnsi"/>
          <w:color w:val="000000"/>
        </w:rPr>
        <w:t xml:space="preserve"> </w:t>
      </w:r>
      <w:r w:rsidR="00E3166E">
        <w:rPr>
          <w:rFonts w:eastAsia="Times New Roman" w:cstheme="minorHAnsi"/>
          <w:color w:val="000000"/>
        </w:rPr>
        <w:t>incorporated through discussions groups</w:t>
      </w:r>
      <w:r w:rsidR="00D8626E">
        <w:rPr>
          <w:rFonts w:eastAsia="Times New Roman" w:cstheme="minorHAnsi"/>
          <w:color w:val="000000"/>
        </w:rPr>
        <w:t>, self-paced learning with selected ACGME Health Equity Matters videos, and</w:t>
      </w:r>
      <w:r w:rsidR="00E3166E">
        <w:rPr>
          <w:rFonts w:eastAsia="Times New Roman" w:cstheme="minorHAnsi"/>
          <w:color w:val="000000"/>
        </w:rPr>
        <w:t xml:space="preserve"> book club</w:t>
      </w:r>
      <w:r w:rsidR="00D8626E">
        <w:rPr>
          <w:rFonts w:eastAsia="Times New Roman" w:cstheme="minorHAnsi"/>
          <w:color w:val="000000"/>
        </w:rPr>
        <w:t>s</w:t>
      </w:r>
      <w:r w:rsidR="00E3166E">
        <w:rPr>
          <w:rFonts w:eastAsia="Times New Roman" w:cstheme="minorHAnsi"/>
          <w:color w:val="000000"/>
        </w:rPr>
        <w:t xml:space="preserve">. </w:t>
      </w:r>
      <w:r w:rsidR="00D8626E">
        <w:rPr>
          <w:rFonts w:eastAsia="Times New Roman" w:cstheme="minorHAnsi"/>
          <w:color w:val="000000"/>
        </w:rPr>
        <w:t>T</w:t>
      </w:r>
      <w:r w:rsidR="00E42CA7">
        <w:rPr>
          <w:rFonts w:eastAsia="Times New Roman" w:cstheme="minorHAnsi"/>
          <w:color w:val="000000"/>
        </w:rPr>
        <w:t xml:space="preserve">rainees </w:t>
      </w:r>
      <w:r w:rsidR="00D8626E">
        <w:rPr>
          <w:rFonts w:eastAsia="Times New Roman" w:cstheme="minorHAnsi"/>
          <w:color w:val="000000"/>
        </w:rPr>
        <w:t xml:space="preserve">will interact with leaders in healthcare through visiting professor lectures and through a DEI Leaders in Healthcare Webinar Series. </w:t>
      </w:r>
      <w:proofErr w:type="spellStart"/>
      <w:r w:rsidR="00D8626E">
        <w:rPr>
          <w:rFonts w:eastAsia="Times New Roman" w:cstheme="minorHAnsi"/>
          <w:color w:val="000000"/>
        </w:rPr>
        <w:t>Trainess</w:t>
      </w:r>
      <w:proofErr w:type="spellEnd"/>
      <w:r w:rsidR="00D8626E">
        <w:rPr>
          <w:rFonts w:eastAsia="Times New Roman" w:cstheme="minorHAnsi"/>
          <w:color w:val="000000"/>
        </w:rPr>
        <w:t xml:space="preserve"> will also receive support to </w:t>
      </w:r>
      <w:r w:rsidR="005321A1">
        <w:rPr>
          <w:rFonts w:eastAsia="Times New Roman" w:cstheme="minorHAnsi"/>
          <w:color w:val="000000"/>
        </w:rPr>
        <w:t xml:space="preserve">perform </w:t>
      </w:r>
      <w:r w:rsidR="00E42CA7">
        <w:rPr>
          <w:rFonts w:eastAsia="Times New Roman" w:cstheme="minorHAnsi"/>
          <w:color w:val="000000"/>
        </w:rPr>
        <w:t>quality improvement, advocacy, education, or community engagement initiative</w:t>
      </w:r>
      <w:r w:rsidR="005321A1">
        <w:rPr>
          <w:rFonts w:eastAsia="Times New Roman" w:cstheme="minorHAnsi"/>
          <w:color w:val="000000"/>
        </w:rPr>
        <w:t>s</w:t>
      </w:r>
      <w:r w:rsidR="00E42CA7">
        <w:rPr>
          <w:rFonts w:eastAsia="Times New Roman" w:cstheme="minorHAnsi"/>
          <w:color w:val="000000"/>
        </w:rPr>
        <w:t xml:space="preserve"> that </w:t>
      </w:r>
      <w:r w:rsidR="005321A1">
        <w:rPr>
          <w:rFonts w:eastAsia="Times New Roman" w:cstheme="minorHAnsi"/>
          <w:color w:val="000000"/>
        </w:rPr>
        <w:t xml:space="preserve">they </w:t>
      </w:r>
      <w:r w:rsidR="00D8626E">
        <w:rPr>
          <w:rFonts w:eastAsia="Times New Roman" w:cstheme="minorHAnsi"/>
          <w:color w:val="000000"/>
        </w:rPr>
        <w:t>may</w:t>
      </w:r>
      <w:r w:rsidR="00E42CA7">
        <w:rPr>
          <w:rFonts w:eastAsia="Times New Roman" w:cstheme="minorHAnsi"/>
          <w:color w:val="000000"/>
        </w:rPr>
        <w:t xml:space="preserve"> share at the conclusion of the course during a graduation ceremony. </w:t>
      </w:r>
    </w:p>
    <w:p w14:paraId="1B46AF8F" w14:textId="7600FDC8" w:rsidR="00FB7D16" w:rsidRPr="00FD2328" w:rsidRDefault="00FB7D16" w:rsidP="00271AD1">
      <w:pPr>
        <w:spacing w:after="150"/>
        <w:rPr>
          <w:rFonts w:eastAsia="Times New Roman" w:cstheme="minorHAnsi"/>
          <w:color w:val="000000"/>
        </w:rPr>
      </w:pPr>
      <w:r w:rsidRPr="00FD2328">
        <w:rPr>
          <w:rFonts w:eastAsia="Times New Roman" w:cstheme="minorHAnsi"/>
          <w:color w:val="000000"/>
        </w:rPr>
        <w:t xml:space="preserve">The </w:t>
      </w:r>
      <w:r w:rsidR="00D8626E">
        <w:rPr>
          <w:rFonts w:eastAsia="Times New Roman" w:cstheme="minorHAnsi"/>
          <w:color w:val="000000"/>
        </w:rPr>
        <w:t xml:space="preserve">DEI </w:t>
      </w:r>
      <w:proofErr w:type="spellStart"/>
      <w:r w:rsidR="00D8626E">
        <w:rPr>
          <w:rFonts w:eastAsia="Times New Roman" w:cstheme="minorHAnsi"/>
          <w:color w:val="000000"/>
        </w:rPr>
        <w:t>Leadeship</w:t>
      </w:r>
      <w:proofErr w:type="spellEnd"/>
      <w:r w:rsidR="00D8626E">
        <w:rPr>
          <w:rFonts w:eastAsia="Times New Roman" w:cstheme="minorHAnsi"/>
          <w:color w:val="000000"/>
        </w:rPr>
        <w:t xml:space="preserve"> Track </w:t>
      </w:r>
      <w:r w:rsidR="00E42CA7">
        <w:rPr>
          <w:rFonts w:eastAsia="Times New Roman" w:cstheme="minorHAnsi"/>
          <w:color w:val="000000"/>
        </w:rPr>
        <w:t>support</w:t>
      </w:r>
      <w:r w:rsidR="005321A1">
        <w:rPr>
          <w:rFonts w:eastAsia="Times New Roman" w:cstheme="minorHAnsi"/>
          <w:color w:val="000000"/>
        </w:rPr>
        <w:t>s</w:t>
      </w:r>
      <w:r w:rsidRPr="00FD2328">
        <w:rPr>
          <w:rFonts w:eastAsia="Times New Roman" w:cstheme="minorHAnsi"/>
          <w:color w:val="000000"/>
        </w:rPr>
        <w:t xml:space="preserve"> post-graduate medical </w:t>
      </w:r>
      <w:r w:rsidR="00E42CA7">
        <w:rPr>
          <w:rFonts w:eastAsia="Times New Roman" w:cstheme="minorHAnsi"/>
          <w:color w:val="000000"/>
        </w:rPr>
        <w:t>trainees to</w:t>
      </w:r>
      <w:r w:rsidR="00A93DCE">
        <w:rPr>
          <w:rFonts w:eastAsia="Times New Roman" w:cstheme="minorHAnsi"/>
          <w:color w:val="000000"/>
        </w:rPr>
        <w:t xml:space="preserve"> </w:t>
      </w:r>
      <w:r w:rsidR="005321A1">
        <w:rPr>
          <w:rFonts w:eastAsia="Times New Roman" w:cstheme="minorHAnsi"/>
          <w:color w:val="000000"/>
        </w:rPr>
        <w:t>evaluate</w:t>
      </w:r>
      <w:r w:rsidR="00A93DCE">
        <w:rPr>
          <w:rFonts w:eastAsia="Times New Roman" w:cstheme="minorHAnsi"/>
          <w:color w:val="000000"/>
        </w:rPr>
        <w:t xml:space="preserve"> </w:t>
      </w:r>
      <w:r w:rsidR="00D8626E">
        <w:rPr>
          <w:rFonts w:eastAsia="Times New Roman" w:cstheme="minorHAnsi"/>
          <w:color w:val="000000"/>
        </w:rPr>
        <w:t xml:space="preserve">career pathways as future leaders in medicine through examination of their </w:t>
      </w:r>
      <w:r w:rsidR="00E42CA7">
        <w:rPr>
          <w:rFonts w:eastAsia="Times New Roman" w:cstheme="minorHAnsi"/>
          <w:color w:val="000000"/>
        </w:rPr>
        <w:t xml:space="preserve">value systems, identities, </w:t>
      </w:r>
      <w:r w:rsidR="005321A1">
        <w:rPr>
          <w:rFonts w:eastAsia="Times New Roman" w:cstheme="minorHAnsi"/>
          <w:color w:val="000000"/>
        </w:rPr>
        <w:t xml:space="preserve">and </w:t>
      </w:r>
      <w:r w:rsidR="00E42CA7">
        <w:rPr>
          <w:rFonts w:eastAsia="Times New Roman" w:cstheme="minorHAnsi"/>
          <w:color w:val="000000"/>
        </w:rPr>
        <w:t>lived experiences</w:t>
      </w:r>
      <w:r w:rsidR="00D8626E">
        <w:rPr>
          <w:rFonts w:eastAsia="Times New Roman" w:cstheme="minorHAnsi"/>
          <w:color w:val="000000"/>
        </w:rPr>
        <w:t>.</w:t>
      </w:r>
      <w:r w:rsidR="00A93DCE">
        <w:rPr>
          <w:rFonts w:eastAsia="Times New Roman" w:cstheme="minorHAnsi"/>
          <w:color w:val="000000"/>
        </w:rPr>
        <w:t xml:space="preserve"> </w:t>
      </w:r>
      <w:r w:rsidR="00D8626E">
        <w:rPr>
          <w:rFonts w:eastAsia="Times New Roman" w:cstheme="minorHAnsi"/>
          <w:color w:val="000000"/>
        </w:rPr>
        <w:t xml:space="preserve">The curriculum aims to engage learners and faculty in a multi-specialty and inter-disciplinary community of scholars who seek to advance efforts to understand and address mutable health care treatment and outcome disparities while also examining and advancing the </w:t>
      </w:r>
      <w:r w:rsidR="00D8626E">
        <w:rPr>
          <w:rFonts w:eastAsia="Times New Roman" w:cstheme="minorHAnsi"/>
          <w:color w:val="000000"/>
        </w:rPr>
        <w:lastRenderedPageBreak/>
        <w:t xml:space="preserve">connections between diversity and inclusion with professional development, organizational leadership, and mission-driven healthcare. </w:t>
      </w:r>
    </w:p>
    <w:p w14:paraId="320011DD" w14:textId="77777777" w:rsidR="00A93DCE" w:rsidRDefault="00FB7D16" w:rsidP="00FB7D16">
      <w:pPr>
        <w:spacing w:after="150"/>
        <w:rPr>
          <w:rFonts w:eastAsia="Times New Roman" w:cstheme="minorHAnsi"/>
          <w:color w:val="000000"/>
        </w:rPr>
      </w:pPr>
      <w:r w:rsidRPr="00FD2328">
        <w:rPr>
          <w:rFonts w:eastAsia="Times New Roman" w:cstheme="minorHAnsi"/>
          <w:color w:val="000000"/>
        </w:rPr>
        <w:t xml:space="preserve">Post-graduate year two (PGY2) trainees </w:t>
      </w:r>
      <w:r w:rsidR="00A93DCE">
        <w:rPr>
          <w:rFonts w:eastAsia="Times New Roman" w:cstheme="minorHAnsi"/>
          <w:color w:val="000000"/>
        </w:rPr>
        <w:t xml:space="preserve">or beyond </w:t>
      </w:r>
      <w:r w:rsidRPr="00FD2328">
        <w:rPr>
          <w:rFonts w:eastAsia="Times New Roman" w:cstheme="minorHAnsi"/>
          <w:color w:val="000000"/>
        </w:rPr>
        <w:t>will be the focus for enrollment</w:t>
      </w:r>
      <w:r w:rsidR="00A93DCE">
        <w:rPr>
          <w:rFonts w:eastAsia="Times New Roman" w:cstheme="minorHAnsi"/>
          <w:color w:val="000000"/>
        </w:rPr>
        <w:t xml:space="preserve">. </w:t>
      </w:r>
      <w:r w:rsidRPr="00FD2328">
        <w:rPr>
          <w:rFonts w:eastAsia="Times New Roman" w:cstheme="minorHAnsi"/>
          <w:color w:val="000000"/>
        </w:rPr>
        <w:t xml:space="preserve">PGY1 learners may be enrolled on a selected basis. </w:t>
      </w:r>
    </w:p>
    <w:p w14:paraId="22889ABB" w14:textId="20352603" w:rsidR="00FB7D16" w:rsidRPr="00FD2328" w:rsidRDefault="00FB7D16" w:rsidP="00FB7D16">
      <w:pPr>
        <w:spacing w:after="150"/>
        <w:rPr>
          <w:rFonts w:eastAsia="Times New Roman" w:cstheme="minorHAnsi"/>
          <w:color w:val="000000"/>
        </w:rPr>
      </w:pPr>
      <w:r w:rsidRPr="00FD2328">
        <w:rPr>
          <w:rFonts w:eastAsia="Times New Roman" w:cstheme="minorHAnsi"/>
          <w:color w:val="000000"/>
        </w:rPr>
        <w:t xml:space="preserve">Interested post-graduate trainees are encouraged to </w:t>
      </w:r>
      <w:r w:rsidRPr="00FD2328">
        <w:rPr>
          <w:rFonts w:eastAsia="Times New Roman" w:cstheme="minorHAnsi"/>
          <w:i/>
          <w:iCs/>
          <w:color w:val="4472C4" w:themeColor="accent1"/>
        </w:rPr>
        <w:t>submit an application</w:t>
      </w:r>
      <w:r w:rsidRPr="00FD2328">
        <w:rPr>
          <w:rFonts w:eastAsia="Times New Roman" w:cstheme="minorHAnsi"/>
          <w:color w:val="000000"/>
        </w:rPr>
        <w:t>. Approximately 10 trainees will be invited to participate in the DEI Leadership Track each year. This is an extra-curricular learning track with endorsement from University of Connecticut Graduate Medical Education.</w:t>
      </w:r>
    </w:p>
    <w:p w14:paraId="080386DB" w14:textId="75DB1CEB" w:rsidR="004446AD" w:rsidRPr="00FD2328" w:rsidRDefault="004446AD">
      <w:pPr>
        <w:rPr>
          <w:rFonts w:eastAsia="Times New Roman" w:cstheme="minorHAnsi"/>
          <w:color w:val="000000"/>
        </w:rPr>
      </w:pPr>
    </w:p>
    <w:p w14:paraId="71F14B98" w14:textId="77777777" w:rsidR="004446AD" w:rsidRPr="00FD2328" w:rsidRDefault="004446AD">
      <w:pPr>
        <w:rPr>
          <w:rFonts w:eastAsia="Times New Roman" w:cstheme="minorHAnsi"/>
          <w:color w:val="000000"/>
        </w:rPr>
      </w:pPr>
    </w:p>
    <w:p w14:paraId="0682538E" w14:textId="50CC1CD1" w:rsidR="004446AD" w:rsidRPr="00FD2328" w:rsidRDefault="004446AD">
      <w:pPr>
        <w:rPr>
          <w:rFonts w:eastAsia="Times New Roman" w:cstheme="minorHAnsi"/>
          <w:color w:val="000000"/>
        </w:rPr>
      </w:pPr>
    </w:p>
    <w:p w14:paraId="417A5A8A" w14:textId="77777777" w:rsidR="004446AD" w:rsidRPr="00FD2328" w:rsidRDefault="004446AD">
      <w:pPr>
        <w:rPr>
          <w:rFonts w:eastAsia="Times New Roman" w:cstheme="minorHAnsi"/>
          <w:color w:val="000000"/>
        </w:rPr>
      </w:pPr>
    </w:p>
    <w:p w14:paraId="5102410F" w14:textId="77777777" w:rsidR="004446AD" w:rsidRPr="00FD2328" w:rsidRDefault="004446AD">
      <w:pPr>
        <w:rPr>
          <w:rFonts w:cstheme="minorHAnsi"/>
        </w:rPr>
      </w:pPr>
    </w:p>
    <w:sectPr w:rsidR="004446AD" w:rsidRPr="00FD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8D"/>
    <w:multiLevelType w:val="multilevel"/>
    <w:tmpl w:val="02B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4F1A"/>
    <w:multiLevelType w:val="multilevel"/>
    <w:tmpl w:val="BCC2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86EAD"/>
    <w:multiLevelType w:val="hybridMultilevel"/>
    <w:tmpl w:val="36E4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07AF0"/>
    <w:multiLevelType w:val="multilevel"/>
    <w:tmpl w:val="4168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F599F"/>
    <w:multiLevelType w:val="hybridMultilevel"/>
    <w:tmpl w:val="DE0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767B0"/>
    <w:multiLevelType w:val="multilevel"/>
    <w:tmpl w:val="55E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A4A1A"/>
    <w:multiLevelType w:val="hybridMultilevel"/>
    <w:tmpl w:val="F37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4DB8"/>
    <w:multiLevelType w:val="multilevel"/>
    <w:tmpl w:val="A9E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07664"/>
    <w:multiLevelType w:val="multilevel"/>
    <w:tmpl w:val="4FA00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A4FCB"/>
    <w:multiLevelType w:val="multilevel"/>
    <w:tmpl w:val="DB76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CA37FC"/>
    <w:multiLevelType w:val="hybridMultilevel"/>
    <w:tmpl w:val="D6D0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302F1"/>
    <w:multiLevelType w:val="hybridMultilevel"/>
    <w:tmpl w:val="31DC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306318">
    <w:abstractNumId w:val="1"/>
  </w:num>
  <w:num w:numId="2" w16cid:durableId="1648824389">
    <w:abstractNumId w:val="8"/>
  </w:num>
  <w:num w:numId="3" w16cid:durableId="1488476328">
    <w:abstractNumId w:val="7"/>
  </w:num>
  <w:num w:numId="4" w16cid:durableId="1538473409">
    <w:abstractNumId w:val="9"/>
  </w:num>
  <w:num w:numId="5" w16cid:durableId="1236672770">
    <w:abstractNumId w:val="0"/>
  </w:num>
  <w:num w:numId="6" w16cid:durableId="1984309171">
    <w:abstractNumId w:val="5"/>
  </w:num>
  <w:num w:numId="7" w16cid:durableId="1009798382">
    <w:abstractNumId w:val="3"/>
  </w:num>
  <w:num w:numId="8" w16cid:durableId="1920403358">
    <w:abstractNumId w:val="10"/>
  </w:num>
  <w:num w:numId="9" w16cid:durableId="1467160317">
    <w:abstractNumId w:val="2"/>
  </w:num>
  <w:num w:numId="10" w16cid:durableId="1853109829">
    <w:abstractNumId w:val="4"/>
  </w:num>
  <w:num w:numId="11" w16cid:durableId="1634872284">
    <w:abstractNumId w:val="6"/>
  </w:num>
  <w:num w:numId="12" w16cid:durableId="722021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A3"/>
    <w:rsid w:val="00002A27"/>
    <w:rsid w:val="00011E12"/>
    <w:rsid w:val="000201D3"/>
    <w:rsid w:val="000252E4"/>
    <w:rsid w:val="000310EC"/>
    <w:rsid w:val="00083650"/>
    <w:rsid w:val="00086917"/>
    <w:rsid w:val="00087BAF"/>
    <w:rsid w:val="000A7415"/>
    <w:rsid w:val="000D1649"/>
    <w:rsid w:val="000F3953"/>
    <w:rsid w:val="000F585B"/>
    <w:rsid w:val="0010663F"/>
    <w:rsid w:val="00134D11"/>
    <w:rsid w:val="001412EE"/>
    <w:rsid w:val="001467A0"/>
    <w:rsid w:val="00174061"/>
    <w:rsid w:val="00197866"/>
    <w:rsid w:val="001C3BF2"/>
    <w:rsid w:val="001E7B1E"/>
    <w:rsid w:val="001F0F27"/>
    <w:rsid w:val="001F38BC"/>
    <w:rsid w:val="00200350"/>
    <w:rsid w:val="002060AC"/>
    <w:rsid w:val="00210BFC"/>
    <w:rsid w:val="00211AC1"/>
    <w:rsid w:val="00214ABB"/>
    <w:rsid w:val="00256476"/>
    <w:rsid w:val="00263805"/>
    <w:rsid w:val="00270B9E"/>
    <w:rsid w:val="00271AD1"/>
    <w:rsid w:val="00292019"/>
    <w:rsid w:val="002A1180"/>
    <w:rsid w:val="002C405E"/>
    <w:rsid w:val="002C4090"/>
    <w:rsid w:val="002D607F"/>
    <w:rsid w:val="002E6073"/>
    <w:rsid w:val="002F3345"/>
    <w:rsid w:val="002F3B71"/>
    <w:rsid w:val="00300686"/>
    <w:rsid w:val="0031506D"/>
    <w:rsid w:val="00317F45"/>
    <w:rsid w:val="00344FFE"/>
    <w:rsid w:val="00356DF0"/>
    <w:rsid w:val="00370C3C"/>
    <w:rsid w:val="00382E12"/>
    <w:rsid w:val="003861A8"/>
    <w:rsid w:val="003B6031"/>
    <w:rsid w:val="003D192A"/>
    <w:rsid w:val="003D70CE"/>
    <w:rsid w:val="003E0958"/>
    <w:rsid w:val="003E5453"/>
    <w:rsid w:val="003F11A1"/>
    <w:rsid w:val="003F7681"/>
    <w:rsid w:val="0040545E"/>
    <w:rsid w:val="00416430"/>
    <w:rsid w:val="00427849"/>
    <w:rsid w:val="004446AD"/>
    <w:rsid w:val="004554DE"/>
    <w:rsid w:val="00457F75"/>
    <w:rsid w:val="00463417"/>
    <w:rsid w:val="004A2775"/>
    <w:rsid w:val="004A345B"/>
    <w:rsid w:val="004A4EDD"/>
    <w:rsid w:val="004B1B6D"/>
    <w:rsid w:val="004B393D"/>
    <w:rsid w:val="004C1927"/>
    <w:rsid w:val="004D7B48"/>
    <w:rsid w:val="004F3944"/>
    <w:rsid w:val="004F3B39"/>
    <w:rsid w:val="004F7CE1"/>
    <w:rsid w:val="00500B51"/>
    <w:rsid w:val="005124D0"/>
    <w:rsid w:val="00521214"/>
    <w:rsid w:val="005321A1"/>
    <w:rsid w:val="005369C9"/>
    <w:rsid w:val="005514C4"/>
    <w:rsid w:val="00552AD3"/>
    <w:rsid w:val="0055347A"/>
    <w:rsid w:val="00572BF8"/>
    <w:rsid w:val="00576CD1"/>
    <w:rsid w:val="0058397D"/>
    <w:rsid w:val="00591619"/>
    <w:rsid w:val="005D3FE8"/>
    <w:rsid w:val="005D50F5"/>
    <w:rsid w:val="005D7BC6"/>
    <w:rsid w:val="005E264A"/>
    <w:rsid w:val="005F4243"/>
    <w:rsid w:val="005F706B"/>
    <w:rsid w:val="006462A7"/>
    <w:rsid w:val="0067627F"/>
    <w:rsid w:val="006974B4"/>
    <w:rsid w:val="006B101C"/>
    <w:rsid w:val="006D1A4E"/>
    <w:rsid w:val="006F567C"/>
    <w:rsid w:val="00707203"/>
    <w:rsid w:val="00763114"/>
    <w:rsid w:val="00781FF6"/>
    <w:rsid w:val="007944BF"/>
    <w:rsid w:val="007C0FCD"/>
    <w:rsid w:val="007D3760"/>
    <w:rsid w:val="007E334C"/>
    <w:rsid w:val="008078E5"/>
    <w:rsid w:val="0085468D"/>
    <w:rsid w:val="008563DB"/>
    <w:rsid w:val="00881DFD"/>
    <w:rsid w:val="0088656E"/>
    <w:rsid w:val="008950B5"/>
    <w:rsid w:val="008B1BCE"/>
    <w:rsid w:val="008E2EFB"/>
    <w:rsid w:val="008F3B40"/>
    <w:rsid w:val="009058E5"/>
    <w:rsid w:val="00912B90"/>
    <w:rsid w:val="00913EB5"/>
    <w:rsid w:val="00961925"/>
    <w:rsid w:val="00964BAE"/>
    <w:rsid w:val="00987176"/>
    <w:rsid w:val="009902D8"/>
    <w:rsid w:val="00994FBC"/>
    <w:rsid w:val="009A536D"/>
    <w:rsid w:val="009D4CCA"/>
    <w:rsid w:val="009D6D7B"/>
    <w:rsid w:val="009E0F91"/>
    <w:rsid w:val="009E2BE3"/>
    <w:rsid w:val="009E3111"/>
    <w:rsid w:val="009F1238"/>
    <w:rsid w:val="00A140C3"/>
    <w:rsid w:val="00A15DD4"/>
    <w:rsid w:val="00A26585"/>
    <w:rsid w:val="00A517BD"/>
    <w:rsid w:val="00A60935"/>
    <w:rsid w:val="00A7272F"/>
    <w:rsid w:val="00A736EA"/>
    <w:rsid w:val="00A93DCE"/>
    <w:rsid w:val="00AA782E"/>
    <w:rsid w:val="00AB3BB9"/>
    <w:rsid w:val="00AC502A"/>
    <w:rsid w:val="00AD04F9"/>
    <w:rsid w:val="00AE53E0"/>
    <w:rsid w:val="00AE6976"/>
    <w:rsid w:val="00B07675"/>
    <w:rsid w:val="00B1747F"/>
    <w:rsid w:val="00B428FC"/>
    <w:rsid w:val="00B614D7"/>
    <w:rsid w:val="00B72CA3"/>
    <w:rsid w:val="00B73017"/>
    <w:rsid w:val="00B959D0"/>
    <w:rsid w:val="00BB0949"/>
    <w:rsid w:val="00BB2014"/>
    <w:rsid w:val="00BB272D"/>
    <w:rsid w:val="00BC0269"/>
    <w:rsid w:val="00BF68D0"/>
    <w:rsid w:val="00C23043"/>
    <w:rsid w:val="00C25D87"/>
    <w:rsid w:val="00C60BCB"/>
    <w:rsid w:val="00C66BD7"/>
    <w:rsid w:val="00C72E3A"/>
    <w:rsid w:val="00C74CC0"/>
    <w:rsid w:val="00CD3D92"/>
    <w:rsid w:val="00D17EA3"/>
    <w:rsid w:val="00D27EB7"/>
    <w:rsid w:val="00D35D21"/>
    <w:rsid w:val="00D549A5"/>
    <w:rsid w:val="00D63872"/>
    <w:rsid w:val="00D659C9"/>
    <w:rsid w:val="00D727CD"/>
    <w:rsid w:val="00D72E39"/>
    <w:rsid w:val="00D73C48"/>
    <w:rsid w:val="00D8626E"/>
    <w:rsid w:val="00D916D5"/>
    <w:rsid w:val="00DB1921"/>
    <w:rsid w:val="00DC1111"/>
    <w:rsid w:val="00DC260D"/>
    <w:rsid w:val="00DD76B1"/>
    <w:rsid w:val="00DF351B"/>
    <w:rsid w:val="00E03EC7"/>
    <w:rsid w:val="00E25168"/>
    <w:rsid w:val="00E3166E"/>
    <w:rsid w:val="00E404A9"/>
    <w:rsid w:val="00E42A36"/>
    <w:rsid w:val="00E42CA7"/>
    <w:rsid w:val="00E50066"/>
    <w:rsid w:val="00E50E94"/>
    <w:rsid w:val="00E54DC0"/>
    <w:rsid w:val="00E570F0"/>
    <w:rsid w:val="00E64E46"/>
    <w:rsid w:val="00E754DF"/>
    <w:rsid w:val="00E85C09"/>
    <w:rsid w:val="00EC7E0B"/>
    <w:rsid w:val="00ED3D88"/>
    <w:rsid w:val="00F0042F"/>
    <w:rsid w:val="00F00856"/>
    <w:rsid w:val="00F17E56"/>
    <w:rsid w:val="00F4692B"/>
    <w:rsid w:val="00F818EC"/>
    <w:rsid w:val="00F841BB"/>
    <w:rsid w:val="00FA3E98"/>
    <w:rsid w:val="00FB7D16"/>
    <w:rsid w:val="00FD2328"/>
    <w:rsid w:val="00FE3F5D"/>
    <w:rsid w:val="00FF2F40"/>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00A6"/>
  <w15:chartTrackingRefBased/>
  <w15:docId w15:val="{5DCD6313-C557-8E4B-A46A-34A941A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7EA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7EA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E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7E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7EA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7EA3"/>
  </w:style>
  <w:style w:type="character" w:styleId="Strong">
    <w:name w:val="Strong"/>
    <w:basedOn w:val="DefaultParagraphFont"/>
    <w:uiPriority w:val="22"/>
    <w:qFormat/>
    <w:rsid w:val="00D17EA3"/>
    <w:rPr>
      <w:b/>
      <w:bCs/>
    </w:rPr>
  </w:style>
  <w:style w:type="character" w:styleId="Hyperlink">
    <w:name w:val="Hyperlink"/>
    <w:basedOn w:val="DefaultParagraphFont"/>
    <w:uiPriority w:val="99"/>
    <w:unhideWhenUsed/>
    <w:rsid w:val="00D17EA3"/>
    <w:rPr>
      <w:color w:val="0000FF"/>
      <w:u w:val="single"/>
    </w:rPr>
  </w:style>
  <w:style w:type="character" w:styleId="Emphasis">
    <w:name w:val="Emphasis"/>
    <w:basedOn w:val="DefaultParagraphFont"/>
    <w:uiPriority w:val="20"/>
    <w:qFormat/>
    <w:rsid w:val="00D17EA3"/>
    <w:rPr>
      <w:i/>
      <w:iCs/>
    </w:rPr>
  </w:style>
  <w:style w:type="character" w:customStyle="1" w:styleId="flag">
    <w:name w:val="flag"/>
    <w:basedOn w:val="DefaultParagraphFont"/>
    <w:rsid w:val="00D17EA3"/>
  </w:style>
  <w:style w:type="paragraph" w:styleId="ListParagraph">
    <w:name w:val="List Paragraph"/>
    <w:basedOn w:val="Normal"/>
    <w:uiPriority w:val="34"/>
    <w:qFormat/>
    <w:rsid w:val="00961925"/>
    <w:pPr>
      <w:ind w:left="720"/>
      <w:contextualSpacing/>
    </w:pPr>
  </w:style>
  <w:style w:type="character" w:styleId="UnresolvedMention">
    <w:name w:val="Unresolved Mention"/>
    <w:basedOn w:val="DefaultParagraphFont"/>
    <w:uiPriority w:val="99"/>
    <w:semiHidden/>
    <w:unhideWhenUsed/>
    <w:rsid w:val="00E50066"/>
    <w:rPr>
      <w:color w:val="605E5C"/>
      <w:shd w:val="clear" w:color="auto" w:fill="E1DFDD"/>
    </w:rPr>
  </w:style>
  <w:style w:type="character" w:styleId="FollowedHyperlink">
    <w:name w:val="FollowedHyperlink"/>
    <w:basedOn w:val="DefaultParagraphFont"/>
    <w:uiPriority w:val="99"/>
    <w:semiHidden/>
    <w:unhideWhenUsed/>
    <w:rsid w:val="000A7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01620">
      <w:bodyDiv w:val="1"/>
      <w:marLeft w:val="0"/>
      <w:marRight w:val="0"/>
      <w:marTop w:val="0"/>
      <w:marBottom w:val="0"/>
      <w:divBdr>
        <w:top w:val="none" w:sz="0" w:space="0" w:color="auto"/>
        <w:left w:val="none" w:sz="0" w:space="0" w:color="auto"/>
        <w:bottom w:val="none" w:sz="0" w:space="0" w:color="auto"/>
        <w:right w:val="none" w:sz="0" w:space="0" w:color="auto"/>
      </w:divBdr>
      <w:divsChild>
        <w:div w:id="1896887925">
          <w:marLeft w:val="0"/>
          <w:marRight w:val="0"/>
          <w:marTop w:val="360"/>
          <w:marBottom w:val="0"/>
          <w:divBdr>
            <w:top w:val="none" w:sz="0" w:space="0" w:color="auto"/>
            <w:left w:val="none" w:sz="0" w:space="0" w:color="auto"/>
            <w:bottom w:val="none" w:sz="0" w:space="0" w:color="auto"/>
            <w:right w:val="none" w:sz="0" w:space="0" w:color="auto"/>
          </w:divBdr>
          <w:divsChild>
            <w:div w:id="1514107538">
              <w:marLeft w:val="0"/>
              <w:marRight w:val="0"/>
              <w:marTop w:val="0"/>
              <w:marBottom w:val="0"/>
              <w:divBdr>
                <w:top w:val="none" w:sz="0" w:space="0" w:color="auto"/>
                <w:left w:val="none" w:sz="0" w:space="0" w:color="auto"/>
                <w:bottom w:val="none" w:sz="0" w:space="0" w:color="auto"/>
                <w:right w:val="none" w:sz="0" w:space="0" w:color="auto"/>
              </w:divBdr>
              <w:divsChild>
                <w:div w:id="1877306091">
                  <w:marLeft w:val="0"/>
                  <w:marRight w:val="0"/>
                  <w:marTop w:val="0"/>
                  <w:marBottom w:val="0"/>
                  <w:divBdr>
                    <w:top w:val="none" w:sz="0" w:space="0" w:color="auto"/>
                    <w:left w:val="none" w:sz="0" w:space="0" w:color="auto"/>
                    <w:bottom w:val="none" w:sz="0" w:space="0" w:color="auto"/>
                    <w:right w:val="none" w:sz="0" w:space="0" w:color="auto"/>
                  </w:divBdr>
                  <w:divsChild>
                    <w:div w:id="2124418018">
                      <w:marLeft w:val="0"/>
                      <w:marRight w:val="0"/>
                      <w:marTop w:val="0"/>
                      <w:marBottom w:val="0"/>
                      <w:divBdr>
                        <w:top w:val="none" w:sz="0" w:space="0" w:color="auto"/>
                        <w:left w:val="none" w:sz="0" w:space="0" w:color="auto"/>
                        <w:bottom w:val="none" w:sz="0" w:space="0" w:color="auto"/>
                        <w:right w:val="none" w:sz="0" w:space="0" w:color="auto"/>
                      </w:divBdr>
                      <w:divsChild>
                        <w:div w:id="984089100">
                          <w:marLeft w:val="0"/>
                          <w:marRight w:val="0"/>
                          <w:marTop w:val="0"/>
                          <w:marBottom w:val="0"/>
                          <w:divBdr>
                            <w:top w:val="single" w:sz="2" w:space="0" w:color="E0E0E0"/>
                            <w:left w:val="single" w:sz="2" w:space="0" w:color="E0E0E0"/>
                            <w:bottom w:val="single" w:sz="2" w:space="0" w:color="E0E0E0"/>
                            <w:right w:val="single" w:sz="2" w:space="0" w:color="E0E0E0"/>
                          </w:divBdr>
                          <w:divsChild>
                            <w:div w:id="10618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Sutton</dc:creator>
  <cp:keywords/>
  <dc:description/>
  <cp:lastModifiedBy>Trevor Sutton</cp:lastModifiedBy>
  <cp:revision>2</cp:revision>
  <cp:lastPrinted>2023-05-14T15:21:00Z</cp:lastPrinted>
  <dcterms:created xsi:type="dcterms:W3CDTF">2024-10-16T13:52:00Z</dcterms:created>
  <dcterms:modified xsi:type="dcterms:W3CDTF">2024-10-16T13:52:00Z</dcterms:modified>
</cp:coreProperties>
</file>