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BD1E" w14:textId="6D9CAB2F" w:rsidR="00D17EA3" w:rsidRPr="00FD2328" w:rsidRDefault="00D17EA3" w:rsidP="00FB7D16">
      <w:pPr>
        <w:spacing w:before="75" w:after="300"/>
        <w:jc w:val="center"/>
        <w:outlineLvl w:val="0"/>
        <w:rPr>
          <w:rFonts w:eastAsia="Times New Roman" w:cstheme="minorHAnsi"/>
          <w:b/>
          <w:bCs/>
          <w:color w:val="C00000"/>
          <w:kern w:val="36"/>
        </w:rPr>
      </w:pPr>
      <w:r w:rsidRPr="00FD2328">
        <w:rPr>
          <w:rFonts w:eastAsia="Times New Roman" w:cstheme="minorHAnsi"/>
          <w:b/>
          <w:bCs/>
          <w:color w:val="C00000"/>
          <w:kern w:val="36"/>
        </w:rPr>
        <w:t xml:space="preserve">Diversity, Equity, </w:t>
      </w:r>
      <w:r w:rsidR="00344FFE" w:rsidRPr="00FD2328">
        <w:rPr>
          <w:rFonts w:eastAsia="Times New Roman" w:cstheme="minorHAnsi"/>
          <w:b/>
          <w:bCs/>
          <w:color w:val="C00000"/>
          <w:kern w:val="36"/>
        </w:rPr>
        <w:t xml:space="preserve">and </w:t>
      </w:r>
      <w:r w:rsidRPr="00FD2328">
        <w:rPr>
          <w:rFonts w:eastAsia="Times New Roman" w:cstheme="minorHAnsi"/>
          <w:b/>
          <w:bCs/>
          <w:color w:val="C00000"/>
          <w:kern w:val="36"/>
        </w:rPr>
        <w:t>Inclusion</w:t>
      </w:r>
      <w:r w:rsidR="00344FFE" w:rsidRPr="00FD2328">
        <w:rPr>
          <w:rFonts w:eastAsia="Times New Roman" w:cstheme="minorHAnsi"/>
          <w:b/>
          <w:bCs/>
          <w:color w:val="C00000"/>
          <w:kern w:val="36"/>
        </w:rPr>
        <w:t xml:space="preserve"> </w:t>
      </w:r>
      <w:r w:rsidR="00FB7D16" w:rsidRPr="00FD2328">
        <w:rPr>
          <w:rFonts w:eastAsia="Times New Roman" w:cstheme="minorHAnsi"/>
          <w:b/>
          <w:bCs/>
          <w:color w:val="C00000"/>
          <w:kern w:val="36"/>
        </w:rPr>
        <w:t xml:space="preserve">Leadership </w:t>
      </w:r>
      <w:r w:rsidRPr="00FD2328">
        <w:rPr>
          <w:rFonts w:eastAsia="Times New Roman" w:cstheme="minorHAnsi"/>
          <w:b/>
          <w:bCs/>
          <w:color w:val="C00000"/>
          <w:kern w:val="36"/>
        </w:rPr>
        <w:t>Track</w:t>
      </w:r>
    </w:p>
    <w:p w14:paraId="5F6DCC90" w14:textId="60DFE151" w:rsidR="00E50E94" w:rsidRPr="00FD2328" w:rsidRDefault="004C1927" w:rsidP="00D17EA3">
      <w:pPr>
        <w:spacing w:after="150"/>
        <w:rPr>
          <w:rFonts w:eastAsia="Times New Roman" w:cstheme="minorHAnsi"/>
          <w:color w:val="000000"/>
        </w:rPr>
      </w:pPr>
      <w:r w:rsidRPr="00FD2328">
        <w:rPr>
          <w:rFonts w:eastAsia="Times New Roman" w:cstheme="minorHAnsi"/>
          <w:color w:val="000000"/>
        </w:rPr>
        <w:t xml:space="preserve">Diversity, equity, and inclusion (DEI) is a heavily debated value system </w:t>
      </w:r>
      <w:r w:rsidR="00B73017" w:rsidRPr="00FD2328">
        <w:rPr>
          <w:rFonts w:eastAsia="Times New Roman" w:cstheme="minorHAnsi"/>
          <w:color w:val="000000"/>
        </w:rPr>
        <w:t xml:space="preserve">and business strategy </w:t>
      </w:r>
      <w:r w:rsidRPr="00FD2328">
        <w:rPr>
          <w:rFonts w:eastAsia="Times New Roman" w:cstheme="minorHAnsi"/>
          <w:color w:val="000000"/>
        </w:rPr>
        <w:t xml:space="preserve">in the </w:t>
      </w:r>
      <w:r w:rsidR="00D659C9" w:rsidRPr="00FD2328">
        <w:rPr>
          <w:rFonts w:eastAsia="Times New Roman" w:cstheme="minorHAnsi"/>
          <w:color w:val="000000"/>
        </w:rPr>
        <w:t>U</w:t>
      </w:r>
      <w:r w:rsidRPr="00FD2328">
        <w:rPr>
          <w:rFonts w:eastAsia="Times New Roman" w:cstheme="minorHAnsi"/>
          <w:color w:val="000000"/>
        </w:rPr>
        <w:t xml:space="preserve">nited States and globally. The subject matter, which evokes emotions for many, has data-driven underpinnings as well as moral and ethical foundational principles. Nevertheless, </w:t>
      </w:r>
      <w:r w:rsidR="00B73017" w:rsidRPr="00FD2328">
        <w:rPr>
          <w:rFonts w:eastAsia="Times New Roman" w:cstheme="minorHAnsi"/>
          <w:color w:val="000000"/>
        </w:rPr>
        <w:t xml:space="preserve">DEI </w:t>
      </w:r>
      <w:r w:rsidRPr="00FD2328">
        <w:rPr>
          <w:rFonts w:eastAsia="Times New Roman" w:cstheme="minorHAnsi"/>
          <w:color w:val="000000"/>
        </w:rPr>
        <w:t xml:space="preserve">has not been readily adopted in medicine, as evidenced by </w:t>
      </w:r>
      <w:r w:rsidR="00D549A5" w:rsidRPr="00FD2328">
        <w:rPr>
          <w:rFonts w:eastAsia="Times New Roman" w:cstheme="minorHAnsi"/>
          <w:color w:val="000000"/>
        </w:rPr>
        <w:t>an</w:t>
      </w:r>
      <w:r w:rsidRPr="00FD2328">
        <w:rPr>
          <w:rFonts w:eastAsia="Times New Roman" w:cstheme="minorHAnsi"/>
          <w:color w:val="000000"/>
        </w:rPr>
        <w:t xml:space="preserve"> abundance of literature that describes </w:t>
      </w:r>
      <w:r w:rsidR="00D549A5" w:rsidRPr="00FD2328">
        <w:rPr>
          <w:rFonts w:eastAsia="Times New Roman" w:cstheme="minorHAnsi"/>
          <w:color w:val="000000"/>
        </w:rPr>
        <w:t>perpetual</w:t>
      </w:r>
      <w:r w:rsidR="00B73017" w:rsidRPr="00FD2328">
        <w:rPr>
          <w:rFonts w:eastAsia="Times New Roman" w:cstheme="minorHAnsi"/>
          <w:color w:val="000000"/>
        </w:rPr>
        <w:t xml:space="preserve"> lack of</w:t>
      </w:r>
      <w:r w:rsidRPr="00FD2328">
        <w:rPr>
          <w:rFonts w:eastAsia="Times New Roman" w:cstheme="minorHAnsi"/>
          <w:color w:val="000000"/>
        </w:rPr>
        <w:t xml:space="preserve"> diversity </w:t>
      </w:r>
      <w:r w:rsidR="00D549A5" w:rsidRPr="00FD2328">
        <w:rPr>
          <w:rFonts w:eastAsia="Times New Roman" w:cstheme="minorHAnsi"/>
          <w:color w:val="000000"/>
        </w:rPr>
        <w:t xml:space="preserve">for faculty with senior rank </w:t>
      </w:r>
      <w:r w:rsidRPr="00FD2328">
        <w:rPr>
          <w:rFonts w:eastAsia="Times New Roman" w:cstheme="minorHAnsi"/>
          <w:color w:val="000000"/>
        </w:rPr>
        <w:t xml:space="preserve">in academic medicine, </w:t>
      </w:r>
      <w:r w:rsidR="00D549A5" w:rsidRPr="00FD2328">
        <w:rPr>
          <w:rFonts w:eastAsia="Times New Roman" w:cstheme="minorHAnsi"/>
          <w:color w:val="000000"/>
        </w:rPr>
        <w:t xml:space="preserve">for senior leadership in </w:t>
      </w:r>
      <w:r w:rsidRPr="00FD2328">
        <w:rPr>
          <w:rFonts w:eastAsia="Times New Roman" w:cstheme="minorHAnsi"/>
          <w:color w:val="000000"/>
        </w:rPr>
        <w:t xml:space="preserve">organized medicine, </w:t>
      </w:r>
      <w:r w:rsidR="00D549A5" w:rsidRPr="00FD2328">
        <w:rPr>
          <w:rFonts w:eastAsia="Times New Roman" w:cstheme="minorHAnsi"/>
          <w:color w:val="000000"/>
        </w:rPr>
        <w:t xml:space="preserve">membership on </w:t>
      </w:r>
      <w:r w:rsidRPr="00FD2328">
        <w:rPr>
          <w:rFonts w:eastAsia="Times New Roman" w:cstheme="minorHAnsi"/>
          <w:color w:val="000000"/>
        </w:rPr>
        <w:t xml:space="preserve">editorial boards for medical journals, </w:t>
      </w:r>
      <w:r w:rsidR="00F841BB" w:rsidRPr="00FD2328">
        <w:rPr>
          <w:rFonts w:eastAsia="Times New Roman" w:cstheme="minorHAnsi"/>
          <w:color w:val="000000"/>
        </w:rPr>
        <w:t xml:space="preserve">diversity </w:t>
      </w:r>
      <w:r w:rsidR="00D549A5" w:rsidRPr="00FD2328">
        <w:rPr>
          <w:rFonts w:eastAsia="Times New Roman" w:cstheme="minorHAnsi"/>
          <w:color w:val="000000"/>
        </w:rPr>
        <w:t xml:space="preserve">admission and retention statistics for </w:t>
      </w:r>
      <w:r w:rsidRPr="00FD2328">
        <w:rPr>
          <w:rFonts w:eastAsia="Times New Roman" w:cstheme="minorHAnsi"/>
          <w:color w:val="000000"/>
        </w:rPr>
        <w:t xml:space="preserve">medical school and post-graduate </w:t>
      </w:r>
      <w:r w:rsidR="00D549A5" w:rsidRPr="00FD2328">
        <w:rPr>
          <w:rFonts w:eastAsia="Times New Roman" w:cstheme="minorHAnsi"/>
          <w:color w:val="000000"/>
        </w:rPr>
        <w:t>medical</w:t>
      </w:r>
      <w:r w:rsidR="00B73017" w:rsidRPr="00FD2328">
        <w:rPr>
          <w:rFonts w:eastAsia="Times New Roman" w:cstheme="minorHAnsi"/>
          <w:color w:val="000000"/>
        </w:rPr>
        <w:t xml:space="preserve"> </w:t>
      </w:r>
      <w:r w:rsidRPr="00FD2328">
        <w:rPr>
          <w:rFonts w:eastAsia="Times New Roman" w:cstheme="minorHAnsi"/>
          <w:color w:val="000000"/>
        </w:rPr>
        <w:t xml:space="preserve">training, and </w:t>
      </w:r>
      <w:r w:rsidR="00F841BB" w:rsidRPr="00FD2328">
        <w:rPr>
          <w:rFonts w:eastAsia="Times New Roman" w:cstheme="minorHAnsi"/>
          <w:color w:val="000000"/>
        </w:rPr>
        <w:t xml:space="preserve">diversity </w:t>
      </w:r>
      <w:r w:rsidR="00B73017" w:rsidRPr="00FD2328">
        <w:rPr>
          <w:rFonts w:eastAsia="Times New Roman" w:cstheme="minorHAnsi"/>
          <w:color w:val="000000"/>
        </w:rPr>
        <w:t xml:space="preserve">statistics for </w:t>
      </w:r>
      <w:r w:rsidRPr="00FD2328">
        <w:rPr>
          <w:rFonts w:eastAsia="Times New Roman" w:cstheme="minorHAnsi"/>
          <w:color w:val="000000"/>
        </w:rPr>
        <w:t>membership</w:t>
      </w:r>
      <w:r w:rsidR="00D549A5" w:rsidRPr="00FD2328">
        <w:rPr>
          <w:rFonts w:eastAsia="Times New Roman" w:cstheme="minorHAnsi"/>
          <w:color w:val="000000"/>
        </w:rPr>
        <w:t xml:space="preserve"> and </w:t>
      </w:r>
      <w:r w:rsidRPr="00FD2328">
        <w:rPr>
          <w:rFonts w:eastAsia="Times New Roman" w:cstheme="minorHAnsi"/>
          <w:color w:val="000000"/>
        </w:rPr>
        <w:t xml:space="preserve">leadership in for-profit </w:t>
      </w:r>
      <w:r w:rsidR="00D549A5" w:rsidRPr="00FD2328">
        <w:rPr>
          <w:rFonts w:eastAsia="Times New Roman" w:cstheme="minorHAnsi"/>
          <w:color w:val="000000"/>
        </w:rPr>
        <w:t xml:space="preserve">and not-for-profit </w:t>
      </w:r>
      <w:r w:rsidRPr="00FD2328">
        <w:rPr>
          <w:rFonts w:eastAsia="Times New Roman" w:cstheme="minorHAnsi"/>
          <w:color w:val="000000"/>
        </w:rPr>
        <w:t xml:space="preserve">health care organizations. </w:t>
      </w:r>
    </w:p>
    <w:p w14:paraId="6792A199" w14:textId="69279DE0" w:rsidR="00D549A5" w:rsidRPr="00FD2328" w:rsidRDefault="00D549A5" w:rsidP="00D549A5">
      <w:pPr>
        <w:spacing w:after="150"/>
        <w:rPr>
          <w:rFonts w:eastAsia="Times New Roman" w:cstheme="minorHAnsi"/>
          <w:color w:val="000000"/>
        </w:rPr>
      </w:pPr>
      <w:r w:rsidRPr="00FD2328">
        <w:rPr>
          <w:rFonts w:eastAsia="Times New Roman" w:cstheme="minorHAnsi"/>
          <w:color w:val="000000"/>
        </w:rPr>
        <w:t xml:space="preserve">The Association of American Medical Colleges and the American College of Graduate Medical recommend that graduate and post-graduate medical education </w:t>
      </w:r>
      <w:r w:rsidR="00200350" w:rsidRPr="00FD2328">
        <w:rPr>
          <w:rFonts w:eastAsia="Times New Roman" w:cstheme="minorHAnsi"/>
          <w:color w:val="000000"/>
        </w:rPr>
        <w:t xml:space="preserve">programs </w:t>
      </w:r>
      <w:r w:rsidRPr="00FD2328">
        <w:rPr>
          <w:rFonts w:eastAsia="Times New Roman" w:cstheme="minorHAnsi"/>
          <w:color w:val="000000"/>
        </w:rPr>
        <w:t xml:space="preserve">address diversity, equity, and inclusion and related subjects such as health care disparities, harassment, and anti-discrimination. </w:t>
      </w:r>
    </w:p>
    <w:p w14:paraId="2ECE2C88" w14:textId="4DED610E" w:rsidR="00D659C9" w:rsidRPr="00FD2328" w:rsidRDefault="00D549A5" w:rsidP="00D17EA3">
      <w:pPr>
        <w:spacing w:after="150"/>
        <w:rPr>
          <w:rFonts w:eastAsia="Times New Roman" w:cstheme="minorHAnsi"/>
          <w:color w:val="000000"/>
        </w:rPr>
      </w:pPr>
      <w:r w:rsidRPr="00FD2328">
        <w:rPr>
          <w:rFonts w:eastAsia="Times New Roman" w:cstheme="minorHAnsi"/>
          <w:color w:val="000000"/>
        </w:rPr>
        <w:t>Although these</w:t>
      </w:r>
      <w:r w:rsidR="00200350" w:rsidRPr="00FD2328">
        <w:rPr>
          <w:rFonts w:eastAsia="Times New Roman" w:cstheme="minorHAnsi"/>
          <w:color w:val="000000"/>
        </w:rPr>
        <w:t xml:space="preserve"> </w:t>
      </w:r>
      <w:r w:rsidRPr="00FD2328">
        <w:rPr>
          <w:rFonts w:eastAsia="Times New Roman" w:cstheme="minorHAnsi"/>
          <w:color w:val="000000"/>
        </w:rPr>
        <w:t>curricul</w:t>
      </w:r>
      <w:r w:rsidR="00200350" w:rsidRPr="00FD2328">
        <w:rPr>
          <w:rFonts w:eastAsia="Times New Roman" w:cstheme="minorHAnsi"/>
          <w:color w:val="000000"/>
        </w:rPr>
        <w:t>a</w:t>
      </w:r>
      <w:r w:rsidRPr="00FD2328">
        <w:rPr>
          <w:rFonts w:eastAsia="Times New Roman" w:cstheme="minorHAnsi"/>
          <w:color w:val="000000"/>
        </w:rPr>
        <w:t xml:space="preserve"> are </w:t>
      </w:r>
      <w:r w:rsidR="00200350" w:rsidRPr="00FD2328">
        <w:rPr>
          <w:rFonts w:eastAsia="Times New Roman" w:cstheme="minorHAnsi"/>
          <w:color w:val="000000"/>
        </w:rPr>
        <w:t xml:space="preserve">now </w:t>
      </w:r>
      <w:r w:rsidRPr="00FD2328">
        <w:rPr>
          <w:rFonts w:eastAsia="Times New Roman" w:cstheme="minorHAnsi"/>
          <w:color w:val="000000"/>
        </w:rPr>
        <w:t xml:space="preserve">more </w:t>
      </w:r>
      <w:r w:rsidR="00200350" w:rsidRPr="00FD2328">
        <w:rPr>
          <w:rFonts w:eastAsia="Times New Roman" w:cstheme="minorHAnsi"/>
          <w:color w:val="000000"/>
        </w:rPr>
        <w:t>widespread</w:t>
      </w:r>
      <w:r w:rsidRPr="00FD2328">
        <w:rPr>
          <w:rFonts w:eastAsia="Times New Roman" w:cstheme="minorHAnsi"/>
          <w:color w:val="000000"/>
        </w:rPr>
        <w:t xml:space="preserve">, </w:t>
      </w:r>
      <w:r w:rsidR="00200350" w:rsidRPr="00FD2328">
        <w:rPr>
          <w:rFonts w:eastAsia="Times New Roman" w:cstheme="minorHAnsi"/>
          <w:color w:val="000000"/>
        </w:rPr>
        <w:t xml:space="preserve">a </w:t>
      </w:r>
      <w:r w:rsidRPr="00FD2328">
        <w:rPr>
          <w:rFonts w:eastAsia="Times New Roman" w:cstheme="minorHAnsi"/>
          <w:color w:val="000000"/>
        </w:rPr>
        <w:t xml:space="preserve">focus on health care disparities and strategies to utilize tools and resources that support delivery of health care to vulnerable patient communities may </w:t>
      </w:r>
      <w:r w:rsidR="00200350" w:rsidRPr="00FD2328">
        <w:rPr>
          <w:rFonts w:eastAsia="Times New Roman" w:cstheme="minorHAnsi"/>
          <w:color w:val="000000"/>
        </w:rPr>
        <w:t>be complemented by curricula that are focused on</w:t>
      </w:r>
      <w:r w:rsidRPr="00FD2328">
        <w:rPr>
          <w:rFonts w:eastAsia="Times New Roman" w:cstheme="minorHAnsi"/>
          <w:color w:val="000000"/>
        </w:rPr>
        <w:t xml:space="preserve"> developing DEI as a strategic competency </w:t>
      </w:r>
      <w:r w:rsidR="00200350" w:rsidRPr="00FD2328">
        <w:rPr>
          <w:rFonts w:eastAsia="Times New Roman" w:cstheme="minorHAnsi"/>
          <w:color w:val="000000"/>
        </w:rPr>
        <w:t>and</w:t>
      </w:r>
      <w:r w:rsidRPr="00FD2328">
        <w:rPr>
          <w:rFonts w:eastAsia="Times New Roman" w:cstheme="minorHAnsi"/>
          <w:color w:val="000000"/>
        </w:rPr>
        <w:t xml:space="preserve"> imp</w:t>
      </w:r>
      <w:r w:rsidR="00200350" w:rsidRPr="00FD2328">
        <w:rPr>
          <w:rFonts w:eastAsia="Times New Roman" w:cstheme="minorHAnsi"/>
          <w:color w:val="000000"/>
        </w:rPr>
        <w:t>r</w:t>
      </w:r>
      <w:r w:rsidRPr="00FD2328">
        <w:rPr>
          <w:rFonts w:eastAsia="Times New Roman" w:cstheme="minorHAnsi"/>
          <w:color w:val="000000"/>
        </w:rPr>
        <w:t>ovin</w:t>
      </w:r>
      <w:r w:rsidR="00200350" w:rsidRPr="00FD2328">
        <w:rPr>
          <w:rFonts w:eastAsia="Times New Roman" w:cstheme="minorHAnsi"/>
          <w:color w:val="000000"/>
        </w:rPr>
        <w:t>g</w:t>
      </w:r>
      <w:r w:rsidRPr="00FD2328">
        <w:rPr>
          <w:rFonts w:eastAsia="Times New Roman" w:cstheme="minorHAnsi"/>
          <w:color w:val="000000"/>
        </w:rPr>
        <w:t xml:space="preserve"> </w:t>
      </w:r>
      <w:r w:rsidR="00FB7D16" w:rsidRPr="00FD2328">
        <w:rPr>
          <w:rFonts w:eastAsia="Times New Roman" w:cstheme="minorHAnsi"/>
          <w:color w:val="000000"/>
        </w:rPr>
        <w:t xml:space="preserve">the capabilities of post-graduate medical trainees to pursue career pathways as leaders in medicine, academia, research, and public advocacy through intentional engagement in DEI.  </w:t>
      </w:r>
    </w:p>
    <w:p w14:paraId="6469582A" w14:textId="549435A1" w:rsidR="00086917" w:rsidRPr="00FD2328" w:rsidRDefault="00D17EA3" w:rsidP="00D17EA3">
      <w:pPr>
        <w:spacing w:after="150"/>
        <w:rPr>
          <w:rFonts w:eastAsia="Times New Roman" w:cstheme="minorHAnsi"/>
          <w:color w:val="000000"/>
        </w:rPr>
      </w:pPr>
      <w:r w:rsidRPr="00FD2328">
        <w:rPr>
          <w:rFonts w:eastAsia="Times New Roman" w:cstheme="minorHAnsi"/>
          <w:color w:val="000000"/>
        </w:rPr>
        <w:t xml:space="preserve">The </w:t>
      </w:r>
      <w:r w:rsidRPr="00FD2328">
        <w:rPr>
          <w:rFonts w:eastAsia="Times New Roman" w:cstheme="minorHAnsi"/>
          <w:i/>
          <w:iCs/>
          <w:color w:val="4472C4" w:themeColor="accent1"/>
        </w:rPr>
        <w:t xml:space="preserve">University of Connecticut </w:t>
      </w:r>
      <w:r w:rsidR="00E42A36" w:rsidRPr="00FD2328">
        <w:rPr>
          <w:rFonts w:eastAsia="Times New Roman" w:cstheme="minorHAnsi"/>
          <w:i/>
          <w:iCs/>
          <w:color w:val="4472C4" w:themeColor="accent1"/>
        </w:rPr>
        <w:t>Diversity, Equity, and Inclusion</w:t>
      </w:r>
      <w:r w:rsidRPr="00FD2328">
        <w:rPr>
          <w:rFonts w:eastAsia="Times New Roman" w:cstheme="minorHAnsi"/>
          <w:i/>
          <w:iCs/>
          <w:color w:val="4472C4" w:themeColor="accent1"/>
        </w:rPr>
        <w:t xml:space="preserve"> </w:t>
      </w:r>
      <w:r w:rsidR="00FB7D16" w:rsidRPr="00FD2328">
        <w:rPr>
          <w:rFonts w:eastAsia="Times New Roman" w:cstheme="minorHAnsi"/>
          <w:i/>
          <w:iCs/>
          <w:color w:val="4472C4" w:themeColor="accent1"/>
        </w:rPr>
        <w:t xml:space="preserve">Leadership </w:t>
      </w:r>
      <w:r w:rsidRPr="00FD2328">
        <w:rPr>
          <w:rFonts w:eastAsia="Times New Roman" w:cstheme="minorHAnsi"/>
          <w:i/>
          <w:iCs/>
          <w:color w:val="4472C4" w:themeColor="accent1"/>
        </w:rPr>
        <w:t>Track</w:t>
      </w:r>
      <w:r w:rsidR="001F0F27" w:rsidRPr="00FD2328">
        <w:rPr>
          <w:rFonts w:eastAsia="Times New Roman" w:cstheme="minorHAnsi"/>
          <w:color w:val="4472C4" w:themeColor="accent1"/>
        </w:rPr>
        <w:t xml:space="preserve"> </w:t>
      </w:r>
      <w:r w:rsidRPr="00FD2328">
        <w:rPr>
          <w:rFonts w:eastAsia="Times New Roman" w:cstheme="minorHAnsi"/>
          <w:color w:val="000000"/>
        </w:rPr>
        <w:t>is a</w:t>
      </w:r>
      <w:r w:rsidR="00FB7D16" w:rsidRPr="00FD2328">
        <w:rPr>
          <w:rFonts w:eastAsia="Times New Roman" w:cstheme="minorHAnsi"/>
          <w:color w:val="000000"/>
        </w:rPr>
        <w:t xml:space="preserve"> multi-disciplinary</w:t>
      </w:r>
      <w:r w:rsidRPr="00FD2328">
        <w:rPr>
          <w:rFonts w:eastAsia="Times New Roman" w:cstheme="minorHAnsi"/>
          <w:color w:val="000000"/>
        </w:rPr>
        <w:t xml:space="preserve"> curriculum </w:t>
      </w:r>
      <w:r w:rsidR="003D70CE" w:rsidRPr="00FD2328">
        <w:rPr>
          <w:rFonts w:eastAsia="Times New Roman" w:cstheme="minorHAnsi"/>
          <w:color w:val="000000"/>
        </w:rPr>
        <w:t>with a 2</w:t>
      </w:r>
      <w:r w:rsidR="00FB7D16" w:rsidRPr="00FD2328">
        <w:rPr>
          <w:rFonts w:eastAsia="Times New Roman" w:cstheme="minorHAnsi"/>
          <w:color w:val="000000"/>
        </w:rPr>
        <w:t xml:space="preserve">-year base requirement and </w:t>
      </w:r>
      <w:r w:rsidR="003D70CE" w:rsidRPr="00FD2328">
        <w:rPr>
          <w:rFonts w:eastAsia="Times New Roman" w:cstheme="minorHAnsi"/>
          <w:color w:val="000000"/>
        </w:rPr>
        <w:t>option</w:t>
      </w:r>
      <w:r w:rsidR="00FB7D16" w:rsidRPr="00FD2328">
        <w:rPr>
          <w:rFonts w:eastAsia="Times New Roman" w:cstheme="minorHAnsi"/>
          <w:color w:val="000000"/>
        </w:rPr>
        <w:t>al</w:t>
      </w:r>
      <w:r w:rsidR="003D70CE" w:rsidRPr="00FD2328">
        <w:rPr>
          <w:rFonts w:eastAsia="Times New Roman" w:cstheme="minorHAnsi"/>
          <w:color w:val="000000"/>
        </w:rPr>
        <w:t xml:space="preserve"> advanced elective</w:t>
      </w:r>
      <w:r w:rsidR="00FB7D16" w:rsidRPr="00FD2328">
        <w:rPr>
          <w:rFonts w:eastAsia="Times New Roman" w:cstheme="minorHAnsi"/>
          <w:color w:val="000000"/>
        </w:rPr>
        <w:t>s</w:t>
      </w:r>
      <w:r w:rsidR="003D70CE" w:rsidRPr="00FD2328">
        <w:rPr>
          <w:rFonts w:eastAsia="Times New Roman" w:cstheme="minorHAnsi"/>
          <w:color w:val="000000"/>
        </w:rPr>
        <w:t xml:space="preserve"> </w:t>
      </w:r>
      <w:r w:rsidR="00FB7D16" w:rsidRPr="00FD2328">
        <w:rPr>
          <w:rFonts w:eastAsia="Times New Roman" w:cstheme="minorHAnsi"/>
          <w:color w:val="000000"/>
        </w:rPr>
        <w:t xml:space="preserve">that focus on experiential learning and application of acquired knowledge, insights, and skills </w:t>
      </w:r>
      <w:r w:rsidR="003D70CE" w:rsidRPr="00FD2328">
        <w:rPr>
          <w:rFonts w:eastAsia="Times New Roman" w:cstheme="minorHAnsi"/>
          <w:color w:val="000000"/>
        </w:rPr>
        <w:t xml:space="preserve">in the third year. </w:t>
      </w:r>
    </w:p>
    <w:p w14:paraId="2DDB8DD8" w14:textId="6C43A3BF" w:rsidR="00FB7D16" w:rsidRPr="00FD2328" w:rsidRDefault="003D70CE" w:rsidP="00D17EA3">
      <w:pPr>
        <w:spacing w:after="150"/>
        <w:rPr>
          <w:rFonts w:eastAsia="Times New Roman" w:cstheme="minorHAnsi"/>
          <w:color w:val="000000"/>
        </w:rPr>
      </w:pPr>
      <w:r w:rsidRPr="00FD2328">
        <w:rPr>
          <w:rFonts w:eastAsia="Times New Roman" w:cstheme="minorHAnsi"/>
          <w:color w:val="000000"/>
        </w:rPr>
        <w:t xml:space="preserve">The baseline curriculum </w:t>
      </w:r>
      <w:r w:rsidR="00FB7D16" w:rsidRPr="00FD2328">
        <w:rPr>
          <w:rFonts w:eastAsia="Times New Roman" w:cstheme="minorHAnsi"/>
          <w:color w:val="000000"/>
        </w:rPr>
        <w:t>includes</w:t>
      </w:r>
      <w:r w:rsidRPr="00FD2328">
        <w:rPr>
          <w:rFonts w:eastAsia="Times New Roman" w:cstheme="minorHAnsi"/>
          <w:color w:val="000000"/>
        </w:rPr>
        <w:t xml:space="preserve"> completion of a quality improvement or research initiative in areas related to </w:t>
      </w:r>
      <w:r w:rsidR="004F3B39" w:rsidRPr="00FD2328">
        <w:rPr>
          <w:rFonts w:eastAsia="Times New Roman" w:cstheme="minorHAnsi"/>
          <w:color w:val="000000"/>
        </w:rPr>
        <w:t>DEI</w:t>
      </w:r>
      <w:r w:rsidRPr="00FD2328">
        <w:rPr>
          <w:rFonts w:eastAsia="Times New Roman" w:cstheme="minorHAnsi"/>
          <w:color w:val="000000"/>
        </w:rPr>
        <w:t xml:space="preserve"> </w:t>
      </w:r>
      <w:r w:rsidR="001F0F27" w:rsidRPr="00FD2328">
        <w:rPr>
          <w:rFonts w:eastAsia="Times New Roman" w:cstheme="minorHAnsi"/>
          <w:color w:val="000000"/>
        </w:rPr>
        <w:t>in medicine</w:t>
      </w:r>
      <w:r w:rsidRPr="00FD2328">
        <w:rPr>
          <w:rFonts w:eastAsia="Times New Roman" w:cstheme="minorHAnsi"/>
          <w:color w:val="000000"/>
        </w:rPr>
        <w:t xml:space="preserve">. </w:t>
      </w:r>
      <w:r w:rsidR="00FB7D16" w:rsidRPr="00FD2328">
        <w:rPr>
          <w:rFonts w:eastAsia="Times New Roman" w:cstheme="minorHAnsi"/>
          <w:color w:val="000000"/>
        </w:rPr>
        <w:t>A</w:t>
      </w:r>
      <w:r w:rsidRPr="00FD2328">
        <w:rPr>
          <w:rFonts w:eastAsia="Times New Roman" w:cstheme="minorHAnsi"/>
          <w:color w:val="000000"/>
        </w:rPr>
        <w:t xml:space="preserve"> </w:t>
      </w:r>
      <w:r w:rsidR="00FB7D16" w:rsidRPr="00FD2328">
        <w:rPr>
          <w:rFonts w:eastAsia="Times New Roman" w:cstheme="minorHAnsi"/>
          <w:color w:val="000000"/>
        </w:rPr>
        <w:t>monthly didactic and self-paced learning program</w:t>
      </w:r>
      <w:r w:rsidRPr="00FD2328">
        <w:rPr>
          <w:rFonts w:eastAsia="Times New Roman" w:cstheme="minorHAnsi"/>
          <w:color w:val="000000"/>
        </w:rPr>
        <w:t xml:space="preserve"> is designed with a framework: Awareness, Reflection, Empowerment, Action (A.R.E.A.). </w:t>
      </w:r>
      <w:r w:rsidR="00FB7D16" w:rsidRPr="00FD2328">
        <w:rPr>
          <w:rFonts w:eastAsia="Times New Roman" w:cstheme="minorHAnsi"/>
          <w:color w:val="000000"/>
        </w:rPr>
        <w:t xml:space="preserve">The Awareness, Empowerment, and Action modules build on one another and they incorporate in-person seminars with on-line, self-paced learning programs from the Institute for Healthcare Improvement (IHI) as well as video-recordings of lecture programs from invited faculty that have been cultivated specifically for the DEI Leadership Track.  </w:t>
      </w:r>
    </w:p>
    <w:p w14:paraId="06E34EFB" w14:textId="3B01E5F0" w:rsidR="00FB7D16" w:rsidRPr="00FD2328" w:rsidRDefault="00FB7D16" w:rsidP="00D17EA3">
      <w:pPr>
        <w:spacing w:after="150"/>
        <w:rPr>
          <w:rFonts w:eastAsia="Times New Roman" w:cstheme="minorHAnsi"/>
          <w:color w:val="000000"/>
        </w:rPr>
      </w:pPr>
      <w:r w:rsidRPr="00FD2328">
        <w:rPr>
          <w:rFonts w:eastAsia="Times New Roman" w:cstheme="minorHAnsi"/>
          <w:color w:val="000000"/>
        </w:rPr>
        <w:t>The curriculum begins by defining areas of scholarship and professional engagement that are related to DEI and the practice of medicine, it progresses by assisting learners to develop tools for addressing topics related to DEI and population health, and the curriculum concludes with presentation of leadership pathways in DEI that include, but are not limited to, academia, volunteerism, global health, philanthropy, hospital administration, public policy, legislative advocacy, organized medicine, and private industry research. Throughout the base curriculum, r</w:t>
      </w:r>
      <w:r w:rsidR="003D70CE" w:rsidRPr="00FD2328">
        <w:rPr>
          <w:rFonts w:eastAsia="Times New Roman" w:cstheme="minorHAnsi"/>
          <w:color w:val="000000"/>
        </w:rPr>
        <w:t>eflection exercises</w:t>
      </w:r>
      <w:r w:rsidRPr="00FD2328">
        <w:rPr>
          <w:rFonts w:eastAsia="Times New Roman" w:cstheme="minorHAnsi"/>
          <w:color w:val="000000"/>
        </w:rPr>
        <w:t xml:space="preserve"> will be led by residents and fellows who </w:t>
      </w:r>
      <w:r w:rsidR="00763114" w:rsidRPr="00FD2328">
        <w:rPr>
          <w:rFonts w:eastAsia="Times New Roman" w:cstheme="minorHAnsi"/>
          <w:color w:val="000000"/>
        </w:rPr>
        <w:t>are</w:t>
      </w:r>
      <w:r w:rsidRPr="00FD2328">
        <w:rPr>
          <w:rFonts w:eastAsia="Times New Roman" w:cstheme="minorHAnsi"/>
          <w:color w:val="000000"/>
        </w:rPr>
        <w:t xml:space="preserve"> faculty in the leadership track</w:t>
      </w:r>
      <w:r w:rsidR="004F3B39" w:rsidRPr="00FD2328">
        <w:rPr>
          <w:rFonts w:eastAsia="Times New Roman" w:cstheme="minorHAnsi"/>
          <w:color w:val="000000"/>
        </w:rPr>
        <w:t>.</w:t>
      </w:r>
      <w:r w:rsidR="003D70CE" w:rsidRPr="00FD2328">
        <w:rPr>
          <w:rFonts w:eastAsia="Times New Roman" w:cstheme="minorHAnsi"/>
          <w:color w:val="000000"/>
        </w:rPr>
        <w:t xml:space="preserve"> </w:t>
      </w:r>
      <w:r w:rsidR="003E0958" w:rsidRPr="00FD2328">
        <w:rPr>
          <w:rFonts w:eastAsia="Times New Roman" w:cstheme="minorHAnsi"/>
          <w:color w:val="000000"/>
        </w:rPr>
        <w:t>Tools</w:t>
      </w:r>
      <w:r w:rsidR="0067627F" w:rsidRPr="00FD2328">
        <w:rPr>
          <w:rFonts w:eastAsia="Times New Roman" w:cstheme="minorHAnsi"/>
          <w:color w:val="000000"/>
        </w:rPr>
        <w:t xml:space="preserve"> to support reflection exercises include surveys, videos, podcasts, </w:t>
      </w:r>
      <w:r w:rsidRPr="00FD2328">
        <w:rPr>
          <w:rFonts w:eastAsia="Times New Roman" w:cstheme="minorHAnsi"/>
          <w:color w:val="000000"/>
        </w:rPr>
        <w:t xml:space="preserve">journal articles, </w:t>
      </w:r>
      <w:r w:rsidR="0067627F" w:rsidRPr="00FD2328">
        <w:rPr>
          <w:rFonts w:eastAsia="Times New Roman" w:cstheme="minorHAnsi"/>
          <w:color w:val="000000"/>
        </w:rPr>
        <w:t>and social media apps</w:t>
      </w:r>
      <w:r w:rsidR="003E0958" w:rsidRPr="00FD2328">
        <w:rPr>
          <w:rFonts w:eastAsia="Times New Roman" w:cstheme="minorHAnsi"/>
          <w:color w:val="000000"/>
        </w:rPr>
        <w:t>.</w:t>
      </w:r>
    </w:p>
    <w:p w14:paraId="1B46AF8F" w14:textId="6AD74287" w:rsidR="00FB7D16" w:rsidRPr="00FD2328" w:rsidRDefault="00FB7D16" w:rsidP="00FB7D16">
      <w:pPr>
        <w:spacing w:after="150"/>
        <w:rPr>
          <w:rFonts w:eastAsia="Times New Roman" w:cstheme="minorHAnsi"/>
          <w:color w:val="000000"/>
        </w:rPr>
      </w:pPr>
      <w:r w:rsidRPr="00FD2328">
        <w:rPr>
          <w:rFonts w:eastAsia="Times New Roman" w:cstheme="minorHAnsi"/>
          <w:color w:val="000000"/>
        </w:rPr>
        <w:lastRenderedPageBreak/>
        <w:t xml:space="preserve">The objective of the curriculum is to prepare post-graduate medical education learners to engage career pathways where they will intentionally engage leadership in DEI. The learning opportunities include, but are not limited to, understanding the relevance of DEI to population health management and awareness of the evidence that diversity of identity and, therefore, diversity in cognitive perspectives, is important to complex problem solving in teams such as medical specialties that work in a coordinated manner to optimize medical care for all patients with consideration of the barriers to health care for vulnerable patient </w:t>
      </w:r>
      <w:r w:rsidR="00763114" w:rsidRPr="00FD2328">
        <w:rPr>
          <w:rFonts w:eastAsia="Times New Roman" w:cstheme="minorHAnsi"/>
          <w:color w:val="000000"/>
        </w:rPr>
        <w:t>sub-</w:t>
      </w:r>
      <w:r w:rsidRPr="00FD2328">
        <w:rPr>
          <w:rFonts w:eastAsia="Times New Roman" w:cstheme="minorHAnsi"/>
          <w:color w:val="000000"/>
        </w:rPr>
        <w:t xml:space="preserve">populations. </w:t>
      </w:r>
    </w:p>
    <w:p w14:paraId="22889ABB" w14:textId="7CCBE5CD" w:rsidR="00FB7D16" w:rsidRPr="00FD2328" w:rsidRDefault="00FB7D16" w:rsidP="00FB7D16">
      <w:pPr>
        <w:spacing w:after="150"/>
        <w:rPr>
          <w:rFonts w:eastAsia="Times New Roman" w:cstheme="minorHAnsi"/>
          <w:color w:val="000000"/>
        </w:rPr>
      </w:pPr>
      <w:r w:rsidRPr="00FD2328">
        <w:rPr>
          <w:rFonts w:eastAsia="Times New Roman" w:cstheme="minorHAnsi"/>
          <w:color w:val="000000"/>
        </w:rPr>
        <w:t xml:space="preserve">Post-graduate year two (PGY2) trainees will be the focus for enrollment, and PGY1 learners may </w:t>
      </w:r>
      <w:r w:rsidR="00763114" w:rsidRPr="00FD2328">
        <w:rPr>
          <w:rFonts w:eastAsia="Times New Roman" w:cstheme="minorHAnsi"/>
          <w:color w:val="000000"/>
        </w:rPr>
        <w:t xml:space="preserve">also </w:t>
      </w:r>
      <w:r w:rsidRPr="00FD2328">
        <w:rPr>
          <w:rFonts w:eastAsia="Times New Roman" w:cstheme="minorHAnsi"/>
          <w:color w:val="000000"/>
        </w:rPr>
        <w:t xml:space="preserve">be enrolled on a selected basis. Interested post-graduate trainees are encouraged to </w:t>
      </w:r>
      <w:proofErr w:type="gramStart"/>
      <w:r w:rsidRPr="00FD2328">
        <w:rPr>
          <w:rFonts w:eastAsia="Times New Roman" w:cstheme="minorHAnsi"/>
          <w:i/>
          <w:iCs/>
          <w:color w:val="4472C4" w:themeColor="accent1"/>
        </w:rPr>
        <w:t>submit an application</w:t>
      </w:r>
      <w:proofErr w:type="gramEnd"/>
      <w:r w:rsidRPr="00FD2328">
        <w:rPr>
          <w:rFonts w:eastAsia="Times New Roman" w:cstheme="minorHAnsi"/>
          <w:color w:val="000000"/>
        </w:rPr>
        <w:t>. Approximately 10 trainees will be invited to participate in the DEI Leadership Track each year. This is an extra-curricular learning track with endorsement from University of Connecticut Graduate Medical Education.</w:t>
      </w:r>
    </w:p>
    <w:p w14:paraId="080386DB" w14:textId="75DB1CEB" w:rsidR="004446AD" w:rsidRPr="00FD2328" w:rsidRDefault="004446AD">
      <w:pPr>
        <w:rPr>
          <w:rFonts w:eastAsia="Times New Roman" w:cstheme="minorHAnsi"/>
          <w:color w:val="000000"/>
        </w:rPr>
      </w:pPr>
    </w:p>
    <w:p w14:paraId="71F14B98" w14:textId="77777777" w:rsidR="004446AD" w:rsidRPr="00FD2328" w:rsidRDefault="004446AD">
      <w:pPr>
        <w:rPr>
          <w:rFonts w:eastAsia="Times New Roman" w:cstheme="minorHAnsi"/>
          <w:color w:val="000000"/>
        </w:rPr>
      </w:pPr>
    </w:p>
    <w:p w14:paraId="0682538E" w14:textId="50CC1CD1" w:rsidR="004446AD" w:rsidRPr="00FD2328" w:rsidRDefault="004446AD">
      <w:pPr>
        <w:rPr>
          <w:rFonts w:eastAsia="Times New Roman" w:cstheme="minorHAnsi"/>
          <w:color w:val="000000"/>
        </w:rPr>
      </w:pPr>
    </w:p>
    <w:p w14:paraId="417A5A8A" w14:textId="77777777" w:rsidR="004446AD" w:rsidRPr="00FD2328" w:rsidRDefault="004446AD">
      <w:pPr>
        <w:rPr>
          <w:rFonts w:eastAsia="Times New Roman" w:cstheme="minorHAnsi"/>
          <w:color w:val="000000"/>
        </w:rPr>
      </w:pPr>
    </w:p>
    <w:p w14:paraId="5102410F" w14:textId="77777777" w:rsidR="004446AD" w:rsidRPr="00FD2328" w:rsidRDefault="004446AD">
      <w:pPr>
        <w:rPr>
          <w:rFonts w:cstheme="minorHAnsi"/>
        </w:rPr>
      </w:pPr>
    </w:p>
    <w:sectPr w:rsidR="004446AD" w:rsidRPr="00FD2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58D"/>
    <w:multiLevelType w:val="multilevel"/>
    <w:tmpl w:val="02BA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B4F1A"/>
    <w:multiLevelType w:val="multilevel"/>
    <w:tmpl w:val="BCC2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86EAD"/>
    <w:multiLevelType w:val="hybridMultilevel"/>
    <w:tmpl w:val="36E4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07AF0"/>
    <w:multiLevelType w:val="multilevel"/>
    <w:tmpl w:val="4168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F599F"/>
    <w:multiLevelType w:val="hybridMultilevel"/>
    <w:tmpl w:val="DE04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767B0"/>
    <w:multiLevelType w:val="multilevel"/>
    <w:tmpl w:val="55E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A4A1A"/>
    <w:multiLevelType w:val="hybridMultilevel"/>
    <w:tmpl w:val="F372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F4DB8"/>
    <w:multiLevelType w:val="multilevel"/>
    <w:tmpl w:val="A9E6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907664"/>
    <w:multiLevelType w:val="multilevel"/>
    <w:tmpl w:val="4FA00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AA4FCB"/>
    <w:multiLevelType w:val="multilevel"/>
    <w:tmpl w:val="DB76C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CA37FC"/>
    <w:multiLevelType w:val="hybridMultilevel"/>
    <w:tmpl w:val="D6D0A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0302F1"/>
    <w:multiLevelType w:val="hybridMultilevel"/>
    <w:tmpl w:val="31DC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306318">
    <w:abstractNumId w:val="1"/>
  </w:num>
  <w:num w:numId="2" w16cid:durableId="1648824389">
    <w:abstractNumId w:val="8"/>
  </w:num>
  <w:num w:numId="3" w16cid:durableId="1488476328">
    <w:abstractNumId w:val="7"/>
  </w:num>
  <w:num w:numId="4" w16cid:durableId="1538473409">
    <w:abstractNumId w:val="9"/>
  </w:num>
  <w:num w:numId="5" w16cid:durableId="1236672770">
    <w:abstractNumId w:val="0"/>
  </w:num>
  <w:num w:numId="6" w16cid:durableId="1984309171">
    <w:abstractNumId w:val="5"/>
  </w:num>
  <w:num w:numId="7" w16cid:durableId="1009798382">
    <w:abstractNumId w:val="3"/>
  </w:num>
  <w:num w:numId="8" w16cid:durableId="1920403358">
    <w:abstractNumId w:val="10"/>
  </w:num>
  <w:num w:numId="9" w16cid:durableId="1467160317">
    <w:abstractNumId w:val="2"/>
  </w:num>
  <w:num w:numId="10" w16cid:durableId="1853109829">
    <w:abstractNumId w:val="4"/>
  </w:num>
  <w:num w:numId="11" w16cid:durableId="1634872284">
    <w:abstractNumId w:val="6"/>
  </w:num>
  <w:num w:numId="12" w16cid:durableId="7220210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A3"/>
    <w:rsid w:val="00002A27"/>
    <w:rsid w:val="00011E12"/>
    <w:rsid w:val="000201D3"/>
    <w:rsid w:val="000252E4"/>
    <w:rsid w:val="000310EC"/>
    <w:rsid w:val="00083650"/>
    <w:rsid w:val="00086917"/>
    <w:rsid w:val="00087BAF"/>
    <w:rsid w:val="000A7415"/>
    <w:rsid w:val="000D1649"/>
    <w:rsid w:val="000F3953"/>
    <w:rsid w:val="000F585B"/>
    <w:rsid w:val="0010663F"/>
    <w:rsid w:val="00134D11"/>
    <w:rsid w:val="001412EE"/>
    <w:rsid w:val="001467A0"/>
    <w:rsid w:val="00174061"/>
    <w:rsid w:val="001C3BF2"/>
    <w:rsid w:val="001E7B1E"/>
    <w:rsid w:val="001F0F27"/>
    <w:rsid w:val="001F38BC"/>
    <w:rsid w:val="00200350"/>
    <w:rsid w:val="002060AC"/>
    <w:rsid w:val="00210BFC"/>
    <w:rsid w:val="00211AC1"/>
    <w:rsid w:val="00214ABB"/>
    <w:rsid w:val="00256476"/>
    <w:rsid w:val="00263805"/>
    <w:rsid w:val="00270B9E"/>
    <w:rsid w:val="00292019"/>
    <w:rsid w:val="002A1180"/>
    <w:rsid w:val="002C405E"/>
    <w:rsid w:val="002C4090"/>
    <w:rsid w:val="002D607F"/>
    <w:rsid w:val="002E6073"/>
    <w:rsid w:val="002F3345"/>
    <w:rsid w:val="002F3B71"/>
    <w:rsid w:val="00300686"/>
    <w:rsid w:val="0031506D"/>
    <w:rsid w:val="00317F45"/>
    <w:rsid w:val="00344FFE"/>
    <w:rsid w:val="00356DF0"/>
    <w:rsid w:val="00370C3C"/>
    <w:rsid w:val="00382E12"/>
    <w:rsid w:val="003861A8"/>
    <w:rsid w:val="003B6031"/>
    <w:rsid w:val="003D192A"/>
    <w:rsid w:val="003D70CE"/>
    <w:rsid w:val="003E0958"/>
    <w:rsid w:val="003E5453"/>
    <w:rsid w:val="003F11A1"/>
    <w:rsid w:val="003F7681"/>
    <w:rsid w:val="0040545E"/>
    <w:rsid w:val="00416430"/>
    <w:rsid w:val="00427849"/>
    <w:rsid w:val="004446AD"/>
    <w:rsid w:val="004554DE"/>
    <w:rsid w:val="00457F75"/>
    <w:rsid w:val="00463417"/>
    <w:rsid w:val="004A2775"/>
    <w:rsid w:val="004A345B"/>
    <w:rsid w:val="004A4EDD"/>
    <w:rsid w:val="004B1B6D"/>
    <w:rsid w:val="004B393D"/>
    <w:rsid w:val="004C1927"/>
    <w:rsid w:val="004D7B48"/>
    <w:rsid w:val="004F3944"/>
    <w:rsid w:val="004F3B39"/>
    <w:rsid w:val="004F7CE1"/>
    <w:rsid w:val="00500B51"/>
    <w:rsid w:val="005124D0"/>
    <w:rsid w:val="00521214"/>
    <w:rsid w:val="005369C9"/>
    <w:rsid w:val="005514C4"/>
    <w:rsid w:val="00552AD3"/>
    <w:rsid w:val="0055347A"/>
    <w:rsid w:val="00572BF8"/>
    <w:rsid w:val="00576CD1"/>
    <w:rsid w:val="0058397D"/>
    <w:rsid w:val="00591619"/>
    <w:rsid w:val="005D3FE8"/>
    <w:rsid w:val="005D50F5"/>
    <w:rsid w:val="005E264A"/>
    <w:rsid w:val="005F4243"/>
    <w:rsid w:val="005F706B"/>
    <w:rsid w:val="006462A7"/>
    <w:rsid w:val="0067627F"/>
    <w:rsid w:val="006B101C"/>
    <w:rsid w:val="006D1A4E"/>
    <w:rsid w:val="006F567C"/>
    <w:rsid w:val="00707203"/>
    <w:rsid w:val="00763114"/>
    <w:rsid w:val="00781FF6"/>
    <w:rsid w:val="007944BF"/>
    <w:rsid w:val="007E334C"/>
    <w:rsid w:val="008078E5"/>
    <w:rsid w:val="008563DB"/>
    <w:rsid w:val="00881DFD"/>
    <w:rsid w:val="0088656E"/>
    <w:rsid w:val="008950B5"/>
    <w:rsid w:val="008B1BCE"/>
    <w:rsid w:val="008E2EFB"/>
    <w:rsid w:val="009058E5"/>
    <w:rsid w:val="00912B90"/>
    <w:rsid w:val="00913EB5"/>
    <w:rsid w:val="00961925"/>
    <w:rsid w:val="00964BAE"/>
    <w:rsid w:val="00987176"/>
    <w:rsid w:val="009902D8"/>
    <w:rsid w:val="00994FBC"/>
    <w:rsid w:val="009A536D"/>
    <w:rsid w:val="009D4CCA"/>
    <w:rsid w:val="009D6D7B"/>
    <w:rsid w:val="009E0F91"/>
    <w:rsid w:val="009E2BE3"/>
    <w:rsid w:val="009E3111"/>
    <w:rsid w:val="009F1238"/>
    <w:rsid w:val="00A15DD4"/>
    <w:rsid w:val="00A26585"/>
    <w:rsid w:val="00A517BD"/>
    <w:rsid w:val="00A60935"/>
    <w:rsid w:val="00A7272F"/>
    <w:rsid w:val="00A736EA"/>
    <w:rsid w:val="00AA782E"/>
    <w:rsid w:val="00AB3BB9"/>
    <w:rsid w:val="00AC502A"/>
    <w:rsid w:val="00AD04F9"/>
    <w:rsid w:val="00AE53E0"/>
    <w:rsid w:val="00AE6976"/>
    <w:rsid w:val="00B07675"/>
    <w:rsid w:val="00B1747F"/>
    <w:rsid w:val="00B428FC"/>
    <w:rsid w:val="00B614D7"/>
    <w:rsid w:val="00B72CA3"/>
    <w:rsid w:val="00B73017"/>
    <w:rsid w:val="00B959D0"/>
    <w:rsid w:val="00BB0949"/>
    <w:rsid w:val="00BB2014"/>
    <w:rsid w:val="00BB272D"/>
    <w:rsid w:val="00BC0269"/>
    <w:rsid w:val="00BF68D0"/>
    <w:rsid w:val="00C23043"/>
    <w:rsid w:val="00C25D87"/>
    <w:rsid w:val="00C60BCB"/>
    <w:rsid w:val="00C66BD7"/>
    <w:rsid w:val="00C72E3A"/>
    <w:rsid w:val="00C74CC0"/>
    <w:rsid w:val="00CD3D92"/>
    <w:rsid w:val="00D17EA3"/>
    <w:rsid w:val="00D27EB7"/>
    <w:rsid w:val="00D35D21"/>
    <w:rsid w:val="00D549A5"/>
    <w:rsid w:val="00D63872"/>
    <w:rsid w:val="00D659C9"/>
    <w:rsid w:val="00D727CD"/>
    <w:rsid w:val="00D72E39"/>
    <w:rsid w:val="00D73C48"/>
    <w:rsid w:val="00D916D5"/>
    <w:rsid w:val="00DB1921"/>
    <w:rsid w:val="00DC1111"/>
    <w:rsid w:val="00DC260D"/>
    <w:rsid w:val="00DD76B1"/>
    <w:rsid w:val="00DF351B"/>
    <w:rsid w:val="00E03EC7"/>
    <w:rsid w:val="00E25168"/>
    <w:rsid w:val="00E404A9"/>
    <w:rsid w:val="00E42A36"/>
    <w:rsid w:val="00E50066"/>
    <w:rsid w:val="00E50E94"/>
    <w:rsid w:val="00E54DC0"/>
    <w:rsid w:val="00E570F0"/>
    <w:rsid w:val="00E64E46"/>
    <w:rsid w:val="00E754DF"/>
    <w:rsid w:val="00E85C09"/>
    <w:rsid w:val="00EC7E0B"/>
    <w:rsid w:val="00ED3D88"/>
    <w:rsid w:val="00F0042F"/>
    <w:rsid w:val="00F00856"/>
    <w:rsid w:val="00F17E56"/>
    <w:rsid w:val="00F4692B"/>
    <w:rsid w:val="00F818EC"/>
    <w:rsid w:val="00F841BB"/>
    <w:rsid w:val="00FA3E98"/>
    <w:rsid w:val="00FB7D16"/>
    <w:rsid w:val="00FD2328"/>
    <w:rsid w:val="00FE3F5D"/>
    <w:rsid w:val="00FF2F40"/>
    <w:rsid w:val="00FF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00A6"/>
  <w15:chartTrackingRefBased/>
  <w15:docId w15:val="{5DCD6313-C557-8E4B-A46A-34A941AA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7EA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17EA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E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17E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7EA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17EA3"/>
  </w:style>
  <w:style w:type="character" w:styleId="Strong">
    <w:name w:val="Strong"/>
    <w:basedOn w:val="DefaultParagraphFont"/>
    <w:uiPriority w:val="22"/>
    <w:qFormat/>
    <w:rsid w:val="00D17EA3"/>
    <w:rPr>
      <w:b/>
      <w:bCs/>
    </w:rPr>
  </w:style>
  <w:style w:type="character" w:styleId="Hyperlink">
    <w:name w:val="Hyperlink"/>
    <w:basedOn w:val="DefaultParagraphFont"/>
    <w:uiPriority w:val="99"/>
    <w:unhideWhenUsed/>
    <w:rsid w:val="00D17EA3"/>
    <w:rPr>
      <w:color w:val="0000FF"/>
      <w:u w:val="single"/>
    </w:rPr>
  </w:style>
  <w:style w:type="character" w:styleId="Emphasis">
    <w:name w:val="Emphasis"/>
    <w:basedOn w:val="DefaultParagraphFont"/>
    <w:uiPriority w:val="20"/>
    <w:qFormat/>
    <w:rsid w:val="00D17EA3"/>
    <w:rPr>
      <w:i/>
      <w:iCs/>
    </w:rPr>
  </w:style>
  <w:style w:type="character" w:customStyle="1" w:styleId="flag">
    <w:name w:val="flag"/>
    <w:basedOn w:val="DefaultParagraphFont"/>
    <w:rsid w:val="00D17EA3"/>
  </w:style>
  <w:style w:type="paragraph" w:styleId="ListParagraph">
    <w:name w:val="List Paragraph"/>
    <w:basedOn w:val="Normal"/>
    <w:uiPriority w:val="34"/>
    <w:qFormat/>
    <w:rsid w:val="00961925"/>
    <w:pPr>
      <w:ind w:left="720"/>
      <w:contextualSpacing/>
    </w:pPr>
  </w:style>
  <w:style w:type="character" w:styleId="UnresolvedMention">
    <w:name w:val="Unresolved Mention"/>
    <w:basedOn w:val="DefaultParagraphFont"/>
    <w:uiPriority w:val="99"/>
    <w:semiHidden/>
    <w:unhideWhenUsed/>
    <w:rsid w:val="00E50066"/>
    <w:rPr>
      <w:color w:val="605E5C"/>
      <w:shd w:val="clear" w:color="auto" w:fill="E1DFDD"/>
    </w:rPr>
  </w:style>
  <w:style w:type="character" w:styleId="FollowedHyperlink">
    <w:name w:val="FollowedHyperlink"/>
    <w:basedOn w:val="DefaultParagraphFont"/>
    <w:uiPriority w:val="99"/>
    <w:semiHidden/>
    <w:unhideWhenUsed/>
    <w:rsid w:val="000A74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501620">
      <w:bodyDiv w:val="1"/>
      <w:marLeft w:val="0"/>
      <w:marRight w:val="0"/>
      <w:marTop w:val="0"/>
      <w:marBottom w:val="0"/>
      <w:divBdr>
        <w:top w:val="none" w:sz="0" w:space="0" w:color="auto"/>
        <w:left w:val="none" w:sz="0" w:space="0" w:color="auto"/>
        <w:bottom w:val="none" w:sz="0" w:space="0" w:color="auto"/>
        <w:right w:val="none" w:sz="0" w:space="0" w:color="auto"/>
      </w:divBdr>
      <w:divsChild>
        <w:div w:id="1896887925">
          <w:marLeft w:val="0"/>
          <w:marRight w:val="0"/>
          <w:marTop w:val="360"/>
          <w:marBottom w:val="0"/>
          <w:divBdr>
            <w:top w:val="none" w:sz="0" w:space="0" w:color="auto"/>
            <w:left w:val="none" w:sz="0" w:space="0" w:color="auto"/>
            <w:bottom w:val="none" w:sz="0" w:space="0" w:color="auto"/>
            <w:right w:val="none" w:sz="0" w:space="0" w:color="auto"/>
          </w:divBdr>
          <w:divsChild>
            <w:div w:id="1514107538">
              <w:marLeft w:val="0"/>
              <w:marRight w:val="0"/>
              <w:marTop w:val="0"/>
              <w:marBottom w:val="0"/>
              <w:divBdr>
                <w:top w:val="none" w:sz="0" w:space="0" w:color="auto"/>
                <w:left w:val="none" w:sz="0" w:space="0" w:color="auto"/>
                <w:bottom w:val="none" w:sz="0" w:space="0" w:color="auto"/>
                <w:right w:val="none" w:sz="0" w:space="0" w:color="auto"/>
              </w:divBdr>
              <w:divsChild>
                <w:div w:id="1877306091">
                  <w:marLeft w:val="0"/>
                  <w:marRight w:val="0"/>
                  <w:marTop w:val="0"/>
                  <w:marBottom w:val="0"/>
                  <w:divBdr>
                    <w:top w:val="none" w:sz="0" w:space="0" w:color="auto"/>
                    <w:left w:val="none" w:sz="0" w:space="0" w:color="auto"/>
                    <w:bottom w:val="none" w:sz="0" w:space="0" w:color="auto"/>
                    <w:right w:val="none" w:sz="0" w:space="0" w:color="auto"/>
                  </w:divBdr>
                  <w:divsChild>
                    <w:div w:id="2124418018">
                      <w:marLeft w:val="0"/>
                      <w:marRight w:val="0"/>
                      <w:marTop w:val="0"/>
                      <w:marBottom w:val="0"/>
                      <w:divBdr>
                        <w:top w:val="none" w:sz="0" w:space="0" w:color="auto"/>
                        <w:left w:val="none" w:sz="0" w:space="0" w:color="auto"/>
                        <w:bottom w:val="none" w:sz="0" w:space="0" w:color="auto"/>
                        <w:right w:val="none" w:sz="0" w:space="0" w:color="auto"/>
                      </w:divBdr>
                      <w:divsChild>
                        <w:div w:id="984089100">
                          <w:marLeft w:val="0"/>
                          <w:marRight w:val="0"/>
                          <w:marTop w:val="0"/>
                          <w:marBottom w:val="0"/>
                          <w:divBdr>
                            <w:top w:val="single" w:sz="2" w:space="0" w:color="E0E0E0"/>
                            <w:left w:val="single" w:sz="2" w:space="0" w:color="E0E0E0"/>
                            <w:bottom w:val="single" w:sz="2" w:space="0" w:color="E0E0E0"/>
                            <w:right w:val="single" w:sz="2" w:space="0" w:color="E0E0E0"/>
                          </w:divBdr>
                          <w:divsChild>
                            <w:div w:id="10618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Sutton</dc:creator>
  <cp:keywords/>
  <dc:description/>
  <cp:lastModifiedBy>Angus,Steven</cp:lastModifiedBy>
  <cp:revision>2</cp:revision>
  <cp:lastPrinted>2023-05-14T15:21:00Z</cp:lastPrinted>
  <dcterms:created xsi:type="dcterms:W3CDTF">2023-06-16T14:10:00Z</dcterms:created>
  <dcterms:modified xsi:type="dcterms:W3CDTF">2023-06-16T14:10:00Z</dcterms:modified>
</cp:coreProperties>
</file>