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13B0F" w14:textId="0A73E8DF" w:rsidR="00CD678B" w:rsidRDefault="00CD678B" w:rsidP="00CD678B">
      <w:pPr>
        <w:spacing w:after="0"/>
        <w:jc w:val="center"/>
        <w:rPr>
          <w:b/>
          <w:bCs/>
        </w:rPr>
      </w:pPr>
      <w:r>
        <w:rPr>
          <w:b/>
          <w:bCs/>
          <w:noProof/>
        </w:rPr>
        <w:drawing>
          <wp:inline distT="0" distB="0" distL="0" distR="0" wp14:anchorId="1BB96DAF" wp14:editId="38C95B17">
            <wp:extent cx="2971800" cy="859536"/>
            <wp:effectExtent l="0" t="0" r="0" b="0"/>
            <wp:docPr id="74701676"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1676" name="Picture 1" descr="A black and red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0" cy="859536"/>
                    </a:xfrm>
                    <a:prstGeom prst="rect">
                      <a:avLst/>
                    </a:prstGeom>
                  </pic:spPr>
                </pic:pic>
              </a:graphicData>
            </a:graphic>
          </wp:inline>
        </w:drawing>
      </w:r>
    </w:p>
    <w:p w14:paraId="2747A1B8" w14:textId="77777777" w:rsidR="00CD678B" w:rsidRDefault="00CD678B" w:rsidP="00CD678B">
      <w:pPr>
        <w:spacing w:after="0"/>
        <w:jc w:val="center"/>
        <w:rPr>
          <w:b/>
          <w:bCs/>
        </w:rPr>
      </w:pPr>
    </w:p>
    <w:p w14:paraId="36633F90" w14:textId="1FD508D9" w:rsidR="00CD678B" w:rsidRDefault="00CD678B" w:rsidP="00CD678B">
      <w:pPr>
        <w:spacing w:after="0"/>
        <w:rPr>
          <w:b/>
          <w:bCs/>
        </w:rPr>
      </w:pPr>
      <w:r w:rsidRPr="00CD678B">
        <w:rPr>
          <w:b/>
          <w:bCs/>
        </w:rPr>
        <w:t>REDCap: User Rights Definitions</w:t>
      </w:r>
    </w:p>
    <w:p w14:paraId="4C1C083E" w14:textId="77777777" w:rsidR="00CD678B" w:rsidRPr="00CD678B" w:rsidRDefault="00CD678B" w:rsidP="00CD678B">
      <w:pPr>
        <w:spacing w:after="0"/>
        <w:rPr>
          <w:b/>
          <w:bCs/>
        </w:rPr>
      </w:pPr>
    </w:p>
    <w:p w14:paraId="188A434B" w14:textId="596754FB" w:rsidR="00CD678B" w:rsidRDefault="00CD678B" w:rsidP="00CD678B">
      <w:pPr>
        <w:spacing w:after="0"/>
      </w:pPr>
      <w:r w:rsidRPr="00CD678B">
        <w:t xml:space="preserve">This page provides an in-depth explanation of the various user rights or permissions that REDCap offers. These rights can be set for an individual user, or by creating or editing a user role. For more general information on user rights management in </w:t>
      </w:r>
      <w:r>
        <w:t>UCH</w:t>
      </w:r>
      <w:r w:rsidRPr="00CD678B">
        <w:t xml:space="preserve"> REDCap, please see </w:t>
      </w:r>
      <w:hyperlink r:id="rId7" w:tgtFrame="_blank" w:history="1">
        <w:r w:rsidRPr="00CD678B">
          <w:rPr>
            <w:rStyle w:val="Hyperlink"/>
          </w:rPr>
          <w:t>User Rights Management</w:t>
        </w:r>
      </w:hyperlink>
      <w:r w:rsidRPr="00CD678B">
        <w:t>.</w:t>
      </w:r>
    </w:p>
    <w:p w14:paraId="2A4AF33A" w14:textId="77777777" w:rsidR="00CD678B" w:rsidRPr="00CD678B" w:rsidRDefault="00CD678B" w:rsidP="00CD678B">
      <w:pPr>
        <w:spacing w:after="0"/>
      </w:pPr>
    </w:p>
    <w:tbl>
      <w:tblPr>
        <w:tblW w:w="5000" w:type="pct"/>
        <w:jc w:val="center"/>
        <w:tblCellMar>
          <w:top w:w="75" w:type="dxa"/>
          <w:left w:w="75" w:type="dxa"/>
          <w:bottom w:w="75" w:type="dxa"/>
          <w:right w:w="75" w:type="dxa"/>
        </w:tblCellMar>
        <w:tblLook w:val="04A0" w:firstRow="1" w:lastRow="0" w:firstColumn="1" w:lastColumn="0" w:noHBand="0" w:noVBand="1"/>
      </w:tblPr>
      <w:tblGrid>
        <w:gridCol w:w="1452"/>
        <w:gridCol w:w="4437"/>
        <w:gridCol w:w="2948"/>
        <w:gridCol w:w="1963"/>
      </w:tblGrid>
      <w:tr w:rsidR="00CD678B" w:rsidRPr="00CD678B" w14:paraId="568E89B9" w14:textId="77777777" w:rsidTr="00CD678B">
        <w:trPr>
          <w:trHeight w:val="540"/>
          <w:jc w:val="center"/>
        </w:trPr>
        <w:tc>
          <w:tcPr>
            <w:tcW w:w="5000" w:type="pct"/>
            <w:gridSpan w:val="4"/>
            <w:tcBorders>
              <w:top w:val="nil"/>
              <w:left w:val="nil"/>
              <w:bottom w:val="nil"/>
              <w:right w:val="nil"/>
            </w:tcBorders>
            <w:shd w:val="clear" w:color="auto" w:fill="ECECEC"/>
            <w:vAlign w:val="center"/>
            <w:hideMark/>
          </w:tcPr>
          <w:p w14:paraId="0B444EC5" w14:textId="77777777" w:rsidR="00CD678B" w:rsidRPr="00CD678B" w:rsidRDefault="00CD678B" w:rsidP="00CD678B">
            <w:pPr>
              <w:spacing w:after="0"/>
            </w:pPr>
            <w:r w:rsidRPr="00CD678B">
              <w:t>List and Description of User Rights Permissions</w:t>
            </w:r>
          </w:p>
        </w:tc>
      </w:tr>
      <w:tr w:rsidR="00CD678B" w:rsidRPr="00CD678B" w14:paraId="207FE7D5" w14:textId="77777777" w:rsidTr="00CD678B">
        <w:trPr>
          <w:trHeight w:val="54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354653DA" w14:textId="77777777" w:rsidR="00CD678B" w:rsidRPr="00CD678B" w:rsidRDefault="00CD678B" w:rsidP="00CD678B">
            <w:pPr>
              <w:spacing w:after="0"/>
              <w:rPr>
                <w:b/>
                <w:bCs/>
              </w:rPr>
            </w:pPr>
            <w:r w:rsidRPr="00CD678B">
              <w:rPr>
                <w:b/>
                <w:bCs/>
              </w:rPr>
              <w:t>User Right</w:t>
            </w:r>
          </w:p>
        </w:tc>
        <w:tc>
          <w:tcPr>
            <w:tcW w:w="2110" w:type="pct"/>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660B9D45" w14:textId="77777777" w:rsidR="00CD678B" w:rsidRPr="00CD678B" w:rsidRDefault="00CD678B" w:rsidP="00CD678B">
            <w:pPr>
              <w:spacing w:after="0"/>
              <w:rPr>
                <w:b/>
                <w:bCs/>
              </w:rPr>
            </w:pPr>
            <w:r w:rsidRPr="00CD678B">
              <w:rPr>
                <w:b/>
                <w:bCs/>
              </w:rPr>
              <w:t>Access</w:t>
            </w:r>
          </w:p>
        </w:tc>
        <w:tc>
          <w:tcPr>
            <w:tcW w:w="1421" w:type="pct"/>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669D606B" w14:textId="77777777" w:rsidR="00CD678B" w:rsidRPr="00CD678B" w:rsidRDefault="00CD678B" w:rsidP="00CD678B">
            <w:pPr>
              <w:spacing w:after="0"/>
              <w:rPr>
                <w:b/>
                <w:bCs/>
              </w:rPr>
            </w:pPr>
            <w:r w:rsidRPr="00CD678B">
              <w:rPr>
                <w:b/>
                <w:bCs/>
              </w:rPr>
              <w:t>Notes</w:t>
            </w:r>
          </w:p>
        </w:tc>
        <w:tc>
          <w:tcPr>
            <w:tcW w:w="966" w:type="pct"/>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3E88C87B" w14:textId="77777777" w:rsidR="00CD678B" w:rsidRPr="00CD678B" w:rsidRDefault="00CD678B" w:rsidP="00CD678B">
            <w:pPr>
              <w:spacing w:after="0"/>
              <w:rPr>
                <w:b/>
                <w:bCs/>
              </w:rPr>
            </w:pPr>
            <w:r w:rsidRPr="00CD678B">
              <w:rPr>
                <w:b/>
                <w:bCs/>
              </w:rPr>
              <w:t>Potential to Access Protected Health Info (PHI)?</w:t>
            </w:r>
          </w:p>
        </w:tc>
      </w:tr>
      <w:tr w:rsidR="00CD678B" w:rsidRPr="00CD678B" w14:paraId="1B2DB7FD" w14:textId="77777777" w:rsidTr="00CD678B">
        <w:trPr>
          <w:trHeight w:val="27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65EDA55A" w14:textId="77777777" w:rsidR="00CD678B" w:rsidRPr="00CD678B" w:rsidRDefault="00CD678B" w:rsidP="00CD678B">
            <w:pPr>
              <w:spacing w:after="0"/>
            </w:pPr>
            <w:r w:rsidRPr="00CD678B">
              <w:rPr>
                <w:b/>
                <w:bCs/>
              </w:rPr>
              <w:t>Expiration Date</w:t>
            </w:r>
          </w:p>
        </w:tc>
        <w:tc>
          <w:tcPr>
            <w:tcW w:w="2110"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68ED58C4" w14:textId="77777777" w:rsidR="00CD678B" w:rsidRPr="00CD678B" w:rsidRDefault="00CD678B" w:rsidP="00CD678B">
            <w:pPr>
              <w:spacing w:after="0"/>
            </w:pPr>
            <w:r w:rsidRPr="00CD678B">
              <w:t>Automatically terminates project access for the user on date entered.</w:t>
            </w:r>
          </w:p>
        </w:tc>
        <w:tc>
          <w:tcPr>
            <w:tcW w:w="1421"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747346B2" w14:textId="77777777" w:rsidR="00CD678B" w:rsidRPr="00CD678B" w:rsidRDefault="00CD678B" w:rsidP="00CD678B">
            <w:pPr>
              <w:spacing w:after="0"/>
            </w:pPr>
          </w:p>
        </w:tc>
        <w:tc>
          <w:tcPr>
            <w:tcW w:w="966"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056BFF4C" w14:textId="77777777" w:rsidR="00CD678B" w:rsidRPr="00CD678B" w:rsidRDefault="00CD678B" w:rsidP="00CD678B">
            <w:pPr>
              <w:spacing w:after="0"/>
            </w:pPr>
          </w:p>
        </w:tc>
      </w:tr>
      <w:tr w:rsidR="00CD678B" w:rsidRPr="00CD678B" w14:paraId="411E11FE" w14:textId="77777777" w:rsidTr="00CD678B">
        <w:trPr>
          <w:trHeight w:val="540"/>
          <w:jc w:val="center"/>
        </w:trPr>
        <w:tc>
          <w:tcPr>
            <w:tcW w:w="504" w:type="pct"/>
            <w:tcBorders>
              <w:top w:val="single" w:sz="6" w:space="0" w:color="DDDDDD"/>
              <w:left w:val="single" w:sz="6" w:space="0" w:color="DDDDDD"/>
              <w:bottom w:val="single" w:sz="6" w:space="0" w:color="DDDDDD"/>
              <w:right w:val="single" w:sz="6" w:space="0" w:color="DDDDDD"/>
            </w:tcBorders>
            <w:vAlign w:val="center"/>
            <w:hideMark/>
          </w:tcPr>
          <w:p w14:paraId="43F83349" w14:textId="77777777" w:rsidR="00CD678B" w:rsidRPr="00CD678B" w:rsidRDefault="00CD678B" w:rsidP="00CD678B">
            <w:pPr>
              <w:spacing w:after="0"/>
            </w:pPr>
            <w:r w:rsidRPr="00CD678B">
              <w:rPr>
                <w:b/>
                <w:bCs/>
              </w:rPr>
              <w:t>Project Design and Setup</w:t>
            </w:r>
          </w:p>
        </w:tc>
        <w:tc>
          <w:tcPr>
            <w:tcW w:w="2110" w:type="pct"/>
            <w:tcBorders>
              <w:top w:val="single" w:sz="6" w:space="0" w:color="DDDDDD"/>
              <w:left w:val="single" w:sz="6" w:space="0" w:color="DDDDDD"/>
              <w:bottom w:val="single" w:sz="6" w:space="0" w:color="DDDDDD"/>
              <w:right w:val="single" w:sz="6" w:space="0" w:color="DDDDDD"/>
            </w:tcBorders>
            <w:vAlign w:val="center"/>
            <w:hideMark/>
          </w:tcPr>
          <w:p w14:paraId="23D45136" w14:textId="77777777" w:rsidR="00CD678B" w:rsidRPr="00CD678B" w:rsidRDefault="00CD678B" w:rsidP="00CD678B">
            <w:pPr>
              <w:spacing w:after="0"/>
            </w:pPr>
            <w:r w:rsidRPr="00CD678B">
              <w:t>Grants user access to add, update or delete any forms within the project. Also allows user to enable and disable project features and modules.</w:t>
            </w:r>
          </w:p>
        </w:tc>
        <w:tc>
          <w:tcPr>
            <w:tcW w:w="1421" w:type="pct"/>
            <w:tcBorders>
              <w:top w:val="single" w:sz="6" w:space="0" w:color="DDDDDD"/>
              <w:left w:val="single" w:sz="6" w:space="0" w:color="DDDDDD"/>
              <w:bottom w:val="single" w:sz="6" w:space="0" w:color="DDDDDD"/>
              <w:right w:val="single" w:sz="6" w:space="0" w:color="DDDDDD"/>
            </w:tcBorders>
            <w:vAlign w:val="center"/>
            <w:hideMark/>
          </w:tcPr>
          <w:p w14:paraId="233C485B" w14:textId="77777777" w:rsidR="00CD678B" w:rsidRPr="00CD678B" w:rsidRDefault="00CD678B" w:rsidP="00CD678B">
            <w:pPr>
              <w:spacing w:after="0"/>
            </w:pPr>
            <w:r w:rsidRPr="00CD678B">
              <w:t xml:space="preserve">This should be allocated only to trained study members and should be limited to a very few </w:t>
            </w:r>
            <w:proofErr w:type="gramStart"/>
            <w:r w:rsidRPr="00CD678B">
              <w:t>number</w:t>
            </w:r>
            <w:proofErr w:type="gramEnd"/>
            <w:r w:rsidRPr="00CD678B">
              <w:t xml:space="preserve"> of users per study.</w:t>
            </w:r>
          </w:p>
        </w:tc>
        <w:tc>
          <w:tcPr>
            <w:tcW w:w="966" w:type="pct"/>
            <w:tcBorders>
              <w:top w:val="single" w:sz="6" w:space="0" w:color="DDDDDD"/>
              <w:left w:val="single" w:sz="6" w:space="0" w:color="DDDDDD"/>
              <w:bottom w:val="single" w:sz="6" w:space="0" w:color="DDDDDD"/>
              <w:right w:val="single" w:sz="6" w:space="0" w:color="DDDDDD"/>
            </w:tcBorders>
            <w:vAlign w:val="center"/>
            <w:hideMark/>
          </w:tcPr>
          <w:p w14:paraId="5AB08653" w14:textId="77777777" w:rsidR="00CD678B" w:rsidRPr="00CD678B" w:rsidRDefault="00CD678B" w:rsidP="00CD678B">
            <w:pPr>
              <w:spacing w:after="0"/>
            </w:pPr>
          </w:p>
        </w:tc>
      </w:tr>
      <w:tr w:rsidR="00CD678B" w:rsidRPr="00CD678B" w14:paraId="5779C3B0" w14:textId="77777777" w:rsidTr="00CD678B">
        <w:trPr>
          <w:trHeight w:val="432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39A51012" w14:textId="77777777" w:rsidR="00CD678B" w:rsidRPr="00CD678B" w:rsidRDefault="00CD678B" w:rsidP="00CD678B">
            <w:pPr>
              <w:spacing w:after="0"/>
            </w:pPr>
            <w:r w:rsidRPr="00CD678B">
              <w:rPr>
                <w:b/>
                <w:bCs/>
              </w:rPr>
              <w:t>User Rights</w:t>
            </w:r>
          </w:p>
        </w:tc>
        <w:tc>
          <w:tcPr>
            <w:tcW w:w="2110"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0C66515E" w14:textId="77777777" w:rsidR="00CD678B" w:rsidRPr="00CD678B" w:rsidRDefault="00CD678B" w:rsidP="00CD678B">
            <w:pPr>
              <w:spacing w:after="0"/>
            </w:pPr>
            <w:r w:rsidRPr="00CD678B">
              <w:rPr>
                <w:b/>
                <w:bCs/>
              </w:rPr>
              <w:t>No Access: </w:t>
            </w:r>
            <w:r w:rsidRPr="00CD678B">
              <w:t>Users are not able to see this section for any personnel on a project.</w:t>
            </w:r>
            <w:r w:rsidRPr="00CD678B">
              <w:br/>
            </w:r>
            <w:r w:rsidRPr="00CD678B">
              <w:br/>
            </w:r>
            <w:r w:rsidRPr="00CD678B">
              <w:rPr>
                <w:b/>
                <w:bCs/>
              </w:rPr>
              <w:t>Full Access:</w:t>
            </w:r>
            <w:r w:rsidRPr="00CD678B">
              <w:t> Grants user access to change the rights and privileges of all users on a particular project, including themselves</w:t>
            </w:r>
            <w:r w:rsidRPr="00CD678B">
              <w:br/>
            </w:r>
            <w:r w:rsidRPr="00CD678B">
              <w:br/>
            </w:r>
            <w:r w:rsidRPr="00CD678B">
              <w:rPr>
                <w:b/>
                <w:bCs/>
              </w:rPr>
              <w:t>Read Only:</w:t>
            </w:r>
            <w:r w:rsidRPr="00CD678B">
              <w:t> Grants user access to view the User Rights page, but without ability to change permissions.</w:t>
            </w:r>
          </w:p>
        </w:tc>
        <w:tc>
          <w:tcPr>
            <w:tcW w:w="1421"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4C4C39EC" w14:textId="4D8AA26A" w:rsidR="00621E2F" w:rsidRPr="00CD678B" w:rsidRDefault="00CD678B" w:rsidP="00621E2F">
            <w:pPr>
              <w:spacing w:after="0"/>
            </w:pPr>
            <w:r w:rsidRPr="00CD678B">
              <w:rPr>
                <w:b/>
                <w:bCs/>
              </w:rPr>
              <w:t>WARNING:</w:t>
            </w:r>
            <w:r w:rsidRPr="00CD678B">
              <w:t xml:space="preserve"> Granting Full User Rights privileges gives the user the ability to control other users’ project access. This user should be very trusted and knowledgeable about the project and REDCap. Giving user rights to team members should be a carefully </w:t>
            </w:r>
            <w:proofErr w:type="gramStart"/>
            <w:r w:rsidRPr="00CD678B">
              <w:t>thought out</w:t>
            </w:r>
            <w:proofErr w:type="gramEnd"/>
            <w:r w:rsidRPr="00CD678B">
              <w:t xml:space="preserve"> decision. The consequences of poor user rights assignments could be damaging to both the security and integrity of your project. For instance, giving record deletion or project design rights to an unqualified person could result in data loss or database integrity issues.</w:t>
            </w:r>
            <w:r w:rsidRPr="00CD678B">
              <w:br/>
            </w:r>
            <w:r w:rsidRPr="00CD678B">
              <w:br/>
              <w:t xml:space="preserve">It is recommended that users have 'Read Only' access to allow them to see who is able </w:t>
            </w:r>
            <w:r w:rsidRPr="00CD678B">
              <w:lastRenderedPageBreak/>
              <w:t xml:space="preserve">to </w:t>
            </w:r>
            <w:proofErr w:type="gramStart"/>
            <w:r w:rsidRPr="00CD678B">
              <w:t>make adjustments to</w:t>
            </w:r>
            <w:proofErr w:type="gramEnd"/>
            <w:r w:rsidRPr="00CD678B">
              <w:t xml:space="preserve"> User Rights</w:t>
            </w:r>
            <w:r w:rsidR="00621E2F">
              <w:t>.</w:t>
            </w:r>
          </w:p>
        </w:tc>
        <w:tc>
          <w:tcPr>
            <w:tcW w:w="966"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2356E41C" w14:textId="77777777" w:rsidR="00CD678B" w:rsidRPr="00CD678B" w:rsidRDefault="00CD678B" w:rsidP="00CD678B">
            <w:pPr>
              <w:spacing w:after="0"/>
            </w:pPr>
            <w:r w:rsidRPr="00CD678B">
              <w:rPr>
                <w:b/>
                <w:bCs/>
              </w:rPr>
              <w:lastRenderedPageBreak/>
              <w:t>YES, if Full Access.</w:t>
            </w:r>
            <w:r w:rsidRPr="00CD678B">
              <w:t> User can change own User Rights and grant access to any module where PHI can be viewed or downloaded to a device.</w:t>
            </w:r>
          </w:p>
        </w:tc>
      </w:tr>
      <w:tr w:rsidR="00CD678B" w:rsidRPr="00CD678B" w14:paraId="66042B09" w14:textId="77777777" w:rsidTr="00CD678B">
        <w:trPr>
          <w:trHeight w:val="1080"/>
          <w:jc w:val="center"/>
        </w:trPr>
        <w:tc>
          <w:tcPr>
            <w:tcW w:w="504" w:type="pct"/>
            <w:tcBorders>
              <w:top w:val="single" w:sz="6" w:space="0" w:color="DDDDDD"/>
              <w:left w:val="single" w:sz="6" w:space="0" w:color="DDDDDD"/>
              <w:bottom w:val="single" w:sz="6" w:space="0" w:color="DDDDDD"/>
              <w:right w:val="single" w:sz="6" w:space="0" w:color="DDDDDD"/>
            </w:tcBorders>
            <w:vAlign w:val="center"/>
            <w:hideMark/>
          </w:tcPr>
          <w:p w14:paraId="755515A5" w14:textId="77777777" w:rsidR="00CD678B" w:rsidRPr="00CD678B" w:rsidRDefault="00CD678B" w:rsidP="00CD678B">
            <w:pPr>
              <w:spacing w:after="0"/>
            </w:pPr>
            <w:r w:rsidRPr="00CD678B">
              <w:rPr>
                <w:b/>
                <w:bCs/>
              </w:rPr>
              <w:t>Data Access Groups</w:t>
            </w:r>
          </w:p>
        </w:tc>
        <w:tc>
          <w:tcPr>
            <w:tcW w:w="2110" w:type="pct"/>
            <w:tcBorders>
              <w:top w:val="single" w:sz="6" w:space="0" w:color="DDDDDD"/>
              <w:left w:val="single" w:sz="6" w:space="0" w:color="DDDDDD"/>
              <w:bottom w:val="single" w:sz="6" w:space="0" w:color="DDDDDD"/>
              <w:right w:val="single" w:sz="6" w:space="0" w:color="DDDDDD"/>
            </w:tcBorders>
            <w:vAlign w:val="center"/>
            <w:hideMark/>
          </w:tcPr>
          <w:p w14:paraId="5C2C4B8F" w14:textId="77777777" w:rsidR="00CD678B" w:rsidRPr="00CD678B" w:rsidRDefault="00CD678B" w:rsidP="00CD678B">
            <w:pPr>
              <w:spacing w:after="0"/>
            </w:pPr>
            <w:r w:rsidRPr="00CD678B">
              <w:t xml:space="preserve">Grants user access to create and add users to data access groups. User should not assign their self to a data access </w:t>
            </w:r>
            <w:proofErr w:type="gramStart"/>
            <w:r w:rsidRPr="00CD678B">
              <w:t>group</w:t>
            </w:r>
            <w:proofErr w:type="gramEnd"/>
            <w:r w:rsidRPr="00CD678B">
              <w:t xml:space="preserve"> or they will lose their access to update other users to data access groups. Therefore, user with this privilege should be able to see all project data regardless of group.</w:t>
            </w:r>
          </w:p>
        </w:tc>
        <w:tc>
          <w:tcPr>
            <w:tcW w:w="1421" w:type="pct"/>
            <w:tcBorders>
              <w:top w:val="single" w:sz="6" w:space="0" w:color="DDDDDD"/>
              <w:left w:val="single" w:sz="6" w:space="0" w:color="DDDDDD"/>
              <w:bottom w:val="single" w:sz="6" w:space="0" w:color="DDDDDD"/>
              <w:right w:val="single" w:sz="6" w:space="0" w:color="DDDDDD"/>
            </w:tcBorders>
            <w:vAlign w:val="center"/>
            <w:hideMark/>
          </w:tcPr>
          <w:p w14:paraId="2A5B8717" w14:textId="77777777" w:rsidR="00CD678B" w:rsidRPr="00CD678B" w:rsidRDefault="00CD678B" w:rsidP="00CD678B">
            <w:pPr>
              <w:spacing w:after="0"/>
            </w:pPr>
            <w:r w:rsidRPr="00CD678B">
              <w:t>For multi-site studies this allows the ability to place barriers between sites' data (i.e. group A cannot see, export, or edit group B's data).</w:t>
            </w:r>
          </w:p>
        </w:tc>
        <w:tc>
          <w:tcPr>
            <w:tcW w:w="966" w:type="pct"/>
            <w:tcBorders>
              <w:top w:val="single" w:sz="6" w:space="0" w:color="DDDDDD"/>
              <w:left w:val="single" w:sz="6" w:space="0" w:color="DDDDDD"/>
              <w:bottom w:val="single" w:sz="6" w:space="0" w:color="DDDDDD"/>
              <w:right w:val="single" w:sz="6" w:space="0" w:color="DDDDDD"/>
            </w:tcBorders>
            <w:vAlign w:val="center"/>
            <w:hideMark/>
          </w:tcPr>
          <w:p w14:paraId="145A448A" w14:textId="77777777" w:rsidR="00CD678B" w:rsidRPr="00CD678B" w:rsidRDefault="00CD678B" w:rsidP="00CD678B">
            <w:pPr>
              <w:spacing w:after="0"/>
            </w:pPr>
          </w:p>
        </w:tc>
      </w:tr>
      <w:tr w:rsidR="00CD678B" w:rsidRPr="00CD678B" w14:paraId="7D4945AA" w14:textId="77777777" w:rsidTr="00CD678B">
        <w:trPr>
          <w:trHeight w:val="108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48F3EE5B" w14:textId="77777777" w:rsidR="00CD678B" w:rsidRPr="00CD678B" w:rsidRDefault="00CD678B" w:rsidP="00CD678B">
            <w:pPr>
              <w:spacing w:after="0"/>
            </w:pPr>
            <w:r w:rsidRPr="00CD678B">
              <w:rPr>
                <w:b/>
                <w:bCs/>
              </w:rPr>
              <w:t>Survey Distribution Tools</w:t>
            </w:r>
          </w:p>
        </w:tc>
        <w:tc>
          <w:tcPr>
            <w:tcW w:w="2110"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510BFD16" w14:textId="77777777" w:rsidR="00CD678B" w:rsidRPr="00CD678B" w:rsidRDefault="00CD678B" w:rsidP="00CD678B">
            <w:pPr>
              <w:spacing w:after="0"/>
            </w:pPr>
            <w:r w:rsidRPr="00CD678B">
              <w:t>Grants user access to manage the public survey URLs, participant contact lists, and survey invitation log.</w:t>
            </w:r>
          </w:p>
        </w:tc>
        <w:tc>
          <w:tcPr>
            <w:tcW w:w="1421"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53F921A3" w14:textId="77777777" w:rsidR="00CD678B" w:rsidRPr="00CD678B" w:rsidRDefault="00CD678B" w:rsidP="00CD678B">
            <w:pPr>
              <w:spacing w:after="0"/>
            </w:pPr>
          </w:p>
        </w:tc>
        <w:tc>
          <w:tcPr>
            <w:tcW w:w="966"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178C5298" w14:textId="77777777" w:rsidR="00CD678B" w:rsidRPr="00CD678B" w:rsidRDefault="00CD678B" w:rsidP="00CD678B">
            <w:pPr>
              <w:spacing w:after="0"/>
            </w:pPr>
            <w:r w:rsidRPr="00CD678B">
              <w:rPr>
                <w:b/>
                <w:bCs/>
              </w:rPr>
              <w:t>YES.</w:t>
            </w:r>
            <w:r w:rsidRPr="00CD678B">
              <w:t> Email addresses (PHI) may be listed for the participant contact lists and invitation logs. Emails can be downloaded to a device.</w:t>
            </w:r>
          </w:p>
        </w:tc>
      </w:tr>
      <w:tr w:rsidR="00CD678B" w:rsidRPr="00CD678B" w14:paraId="2A6365AC" w14:textId="77777777" w:rsidTr="00CD678B">
        <w:trPr>
          <w:trHeight w:val="1350"/>
          <w:jc w:val="center"/>
        </w:trPr>
        <w:tc>
          <w:tcPr>
            <w:tcW w:w="504" w:type="pct"/>
            <w:tcBorders>
              <w:top w:val="single" w:sz="6" w:space="0" w:color="DDDDDD"/>
              <w:left w:val="single" w:sz="6" w:space="0" w:color="DDDDDD"/>
              <w:bottom w:val="single" w:sz="6" w:space="0" w:color="DDDDDD"/>
              <w:right w:val="single" w:sz="6" w:space="0" w:color="DDDDDD"/>
            </w:tcBorders>
            <w:vAlign w:val="center"/>
            <w:hideMark/>
          </w:tcPr>
          <w:p w14:paraId="7F0290A7" w14:textId="77777777" w:rsidR="00CD678B" w:rsidRPr="00CD678B" w:rsidRDefault="00CD678B" w:rsidP="00CD678B">
            <w:pPr>
              <w:spacing w:after="0"/>
            </w:pPr>
            <w:r w:rsidRPr="00CD678B">
              <w:rPr>
                <w:b/>
                <w:bCs/>
              </w:rPr>
              <w:t>Alerts &amp; Notifications</w:t>
            </w:r>
          </w:p>
        </w:tc>
        <w:tc>
          <w:tcPr>
            <w:tcW w:w="2110" w:type="pct"/>
            <w:tcBorders>
              <w:top w:val="single" w:sz="6" w:space="0" w:color="DDDDDD"/>
              <w:left w:val="single" w:sz="6" w:space="0" w:color="DDDDDD"/>
              <w:bottom w:val="single" w:sz="6" w:space="0" w:color="DDDDDD"/>
              <w:right w:val="single" w:sz="6" w:space="0" w:color="DDDDDD"/>
            </w:tcBorders>
            <w:vAlign w:val="center"/>
            <w:hideMark/>
          </w:tcPr>
          <w:p w14:paraId="2074474A" w14:textId="77777777" w:rsidR="00CD678B" w:rsidRPr="00CD678B" w:rsidRDefault="00CD678B" w:rsidP="00CD678B">
            <w:pPr>
              <w:spacing w:after="0"/>
            </w:pPr>
            <w:r w:rsidRPr="00CD678B">
              <w:t xml:space="preserve">Grants user privileges </w:t>
            </w:r>
            <w:proofErr w:type="gramStart"/>
            <w:r w:rsidRPr="00CD678B">
              <w:t>in order to</w:t>
            </w:r>
            <w:proofErr w:type="gramEnd"/>
            <w:r w:rsidRPr="00CD678B">
              <w:t xml:space="preserve"> access the Alerts &amp; Notifications page.</w:t>
            </w:r>
          </w:p>
        </w:tc>
        <w:tc>
          <w:tcPr>
            <w:tcW w:w="1421" w:type="pct"/>
            <w:tcBorders>
              <w:top w:val="single" w:sz="6" w:space="0" w:color="DDDDDD"/>
              <w:left w:val="single" w:sz="6" w:space="0" w:color="DDDDDD"/>
              <w:bottom w:val="single" w:sz="6" w:space="0" w:color="DDDDDD"/>
              <w:right w:val="single" w:sz="6" w:space="0" w:color="DDDDDD"/>
            </w:tcBorders>
            <w:vAlign w:val="center"/>
            <w:hideMark/>
          </w:tcPr>
          <w:p w14:paraId="27DF95A9" w14:textId="77777777" w:rsidR="00CD678B" w:rsidRPr="00CD678B" w:rsidRDefault="00CD678B" w:rsidP="00CD678B">
            <w:pPr>
              <w:spacing w:after="0"/>
            </w:pPr>
            <w:r w:rsidRPr="00CD678B">
              <w:t xml:space="preserve">Previously, only users with “Project Design and Setup” privileges could access the Alerts &amp; Notifications page. Now, users must explicitly be given “Alerts &amp; Notifications” privileges </w:t>
            </w:r>
            <w:proofErr w:type="gramStart"/>
            <w:r w:rsidRPr="00CD678B">
              <w:t>in order to</w:t>
            </w:r>
            <w:proofErr w:type="gramEnd"/>
            <w:r w:rsidRPr="00CD678B">
              <w:t xml:space="preserve"> access the Alerts &amp; Notifications page.</w:t>
            </w:r>
          </w:p>
        </w:tc>
        <w:tc>
          <w:tcPr>
            <w:tcW w:w="966" w:type="pct"/>
            <w:tcBorders>
              <w:top w:val="single" w:sz="6" w:space="0" w:color="DDDDDD"/>
              <w:left w:val="single" w:sz="6" w:space="0" w:color="DDDDDD"/>
              <w:bottom w:val="single" w:sz="6" w:space="0" w:color="DDDDDD"/>
              <w:right w:val="single" w:sz="6" w:space="0" w:color="DDDDDD"/>
            </w:tcBorders>
            <w:vAlign w:val="center"/>
            <w:hideMark/>
          </w:tcPr>
          <w:p w14:paraId="477D3B94" w14:textId="77777777" w:rsidR="00CD678B" w:rsidRPr="00CD678B" w:rsidRDefault="00CD678B" w:rsidP="00CD678B">
            <w:pPr>
              <w:spacing w:after="0"/>
            </w:pPr>
            <w:r w:rsidRPr="00CD678B">
              <w:rPr>
                <w:b/>
                <w:bCs/>
              </w:rPr>
              <w:t>YES. </w:t>
            </w:r>
            <w:r w:rsidRPr="00CD678B">
              <w:t>Email addresses (PHI) may be listed for the alert logs. Logging can be downloaded to a device.</w:t>
            </w:r>
          </w:p>
        </w:tc>
      </w:tr>
      <w:tr w:rsidR="00CD678B" w:rsidRPr="00CD678B" w14:paraId="349D85B9" w14:textId="77777777" w:rsidTr="00CD678B">
        <w:trPr>
          <w:trHeight w:val="108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42404735" w14:textId="77777777" w:rsidR="00CD678B" w:rsidRPr="00CD678B" w:rsidRDefault="00CD678B" w:rsidP="00CD678B">
            <w:pPr>
              <w:spacing w:after="0"/>
            </w:pPr>
            <w:r w:rsidRPr="00CD678B">
              <w:rPr>
                <w:b/>
                <w:bCs/>
              </w:rPr>
              <w:t>Calendar</w:t>
            </w:r>
          </w:p>
        </w:tc>
        <w:tc>
          <w:tcPr>
            <w:tcW w:w="2110"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36F8A049" w14:textId="77777777" w:rsidR="00CD678B" w:rsidRPr="00CD678B" w:rsidRDefault="00CD678B" w:rsidP="00CD678B">
            <w:pPr>
              <w:spacing w:after="0"/>
            </w:pPr>
            <w:r w:rsidRPr="00CD678B">
              <w:t>Grants user access to track study progress and allows user to update calendar events, such as mark milestones, enter ad hoc meetings.</w:t>
            </w:r>
          </w:p>
        </w:tc>
        <w:tc>
          <w:tcPr>
            <w:tcW w:w="1421"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7B29D6CD" w14:textId="77777777" w:rsidR="00CD678B" w:rsidRPr="00CD678B" w:rsidRDefault="00CD678B" w:rsidP="00CD678B">
            <w:pPr>
              <w:spacing w:after="0"/>
            </w:pPr>
            <w:r w:rsidRPr="00CD678B">
              <w:t>In combination with the scheduling module the calendar tool can be used to add, view and update project records which are due for manipulation.</w:t>
            </w:r>
          </w:p>
        </w:tc>
        <w:tc>
          <w:tcPr>
            <w:tcW w:w="966"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0F225EDA" w14:textId="77777777" w:rsidR="00CD678B" w:rsidRPr="00CD678B" w:rsidRDefault="00CD678B" w:rsidP="00CD678B">
            <w:pPr>
              <w:spacing w:after="0"/>
            </w:pPr>
            <w:r w:rsidRPr="00CD678B">
              <w:rPr>
                <w:b/>
                <w:bCs/>
              </w:rPr>
              <w:t>YES.</w:t>
            </w:r>
            <w:r w:rsidRPr="00CD678B">
              <w:t> PHI can be entered and viewed in the “notes” field. Data entered can be printed to PDF and downloaded to a device.</w:t>
            </w:r>
          </w:p>
        </w:tc>
      </w:tr>
      <w:tr w:rsidR="00CD678B" w:rsidRPr="00CD678B" w14:paraId="0F1DC0EF" w14:textId="77777777" w:rsidTr="00CD678B">
        <w:trPr>
          <w:trHeight w:val="810"/>
          <w:jc w:val="center"/>
        </w:trPr>
        <w:tc>
          <w:tcPr>
            <w:tcW w:w="504" w:type="pct"/>
            <w:tcBorders>
              <w:top w:val="single" w:sz="6" w:space="0" w:color="DDDDDD"/>
              <w:left w:val="single" w:sz="6" w:space="0" w:color="DDDDDD"/>
              <w:bottom w:val="single" w:sz="6" w:space="0" w:color="DDDDDD"/>
              <w:right w:val="single" w:sz="6" w:space="0" w:color="DDDDDD"/>
            </w:tcBorders>
            <w:vAlign w:val="center"/>
            <w:hideMark/>
          </w:tcPr>
          <w:p w14:paraId="1A1FCA59" w14:textId="77777777" w:rsidR="00CD678B" w:rsidRPr="00CD678B" w:rsidRDefault="00CD678B" w:rsidP="00CD678B">
            <w:pPr>
              <w:spacing w:after="0"/>
            </w:pPr>
            <w:r w:rsidRPr="00CD678B">
              <w:rPr>
                <w:b/>
                <w:bCs/>
              </w:rPr>
              <w:t>Add / Edit Reports</w:t>
            </w:r>
          </w:p>
        </w:tc>
        <w:tc>
          <w:tcPr>
            <w:tcW w:w="2110" w:type="pct"/>
            <w:tcBorders>
              <w:top w:val="single" w:sz="6" w:space="0" w:color="DDDDDD"/>
              <w:left w:val="single" w:sz="6" w:space="0" w:color="DDDDDD"/>
              <w:bottom w:val="single" w:sz="6" w:space="0" w:color="DDDDDD"/>
              <w:right w:val="single" w:sz="6" w:space="0" w:color="DDDDDD"/>
            </w:tcBorders>
            <w:vAlign w:val="center"/>
            <w:hideMark/>
          </w:tcPr>
          <w:p w14:paraId="50A27E64" w14:textId="77777777" w:rsidR="00CD678B" w:rsidRPr="00CD678B" w:rsidRDefault="00CD678B" w:rsidP="00CD678B">
            <w:pPr>
              <w:spacing w:after="0"/>
            </w:pPr>
            <w:r w:rsidRPr="00CD678B">
              <w:t>Grants user access to build reports within the project. If user does not have access to a data collection instrument that the report is pulling data from, those fields will not appear in the report</w:t>
            </w:r>
          </w:p>
        </w:tc>
        <w:tc>
          <w:tcPr>
            <w:tcW w:w="1421" w:type="pct"/>
            <w:tcBorders>
              <w:top w:val="single" w:sz="6" w:space="0" w:color="DDDDDD"/>
              <w:left w:val="single" w:sz="6" w:space="0" w:color="DDDDDD"/>
              <w:bottom w:val="single" w:sz="6" w:space="0" w:color="DDDDDD"/>
              <w:right w:val="single" w:sz="6" w:space="0" w:color="DDDDDD"/>
            </w:tcBorders>
            <w:vAlign w:val="center"/>
            <w:hideMark/>
          </w:tcPr>
          <w:p w14:paraId="04D795CD" w14:textId="77777777" w:rsidR="00CD678B" w:rsidRPr="00CD678B" w:rsidRDefault="00CD678B" w:rsidP="00CD678B">
            <w:pPr>
              <w:spacing w:after="0"/>
            </w:pPr>
            <w:r w:rsidRPr="00CD678B">
              <w:t>For complex querying of data, best results are acquired by exporting data to a statistical package.</w:t>
            </w:r>
          </w:p>
        </w:tc>
        <w:tc>
          <w:tcPr>
            <w:tcW w:w="966" w:type="pct"/>
            <w:tcBorders>
              <w:top w:val="single" w:sz="6" w:space="0" w:color="DDDDDD"/>
              <w:left w:val="single" w:sz="6" w:space="0" w:color="DDDDDD"/>
              <w:bottom w:val="single" w:sz="6" w:space="0" w:color="DDDDDD"/>
              <w:right w:val="single" w:sz="6" w:space="0" w:color="DDDDDD"/>
            </w:tcBorders>
            <w:vAlign w:val="center"/>
            <w:hideMark/>
          </w:tcPr>
          <w:p w14:paraId="5D9A9A49" w14:textId="77777777" w:rsidR="00CD678B" w:rsidRPr="00CD678B" w:rsidRDefault="00CD678B" w:rsidP="00CD678B">
            <w:pPr>
              <w:spacing w:after="0"/>
            </w:pPr>
            <w:r w:rsidRPr="00CD678B">
              <w:rPr>
                <w:b/>
                <w:bCs/>
              </w:rPr>
              <w:t>YES.</w:t>
            </w:r>
            <w:r w:rsidRPr="00CD678B">
              <w:t> Depending on Data Entry Rights, PHI can be viewed.</w:t>
            </w:r>
          </w:p>
        </w:tc>
      </w:tr>
      <w:tr w:rsidR="00CD678B" w:rsidRPr="00CD678B" w14:paraId="551CD778" w14:textId="77777777" w:rsidTr="00CD678B">
        <w:trPr>
          <w:trHeight w:val="81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037F3F35" w14:textId="77777777" w:rsidR="00CD678B" w:rsidRPr="00CD678B" w:rsidRDefault="00CD678B" w:rsidP="00CD678B">
            <w:pPr>
              <w:spacing w:after="0"/>
            </w:pPr>
            <w:r w:rsidRPr="00CD678B">
              <w:rPr>
                <w:b/>
                <w:bCs/>
              </w:rPr>
              <w:t>Stats &amp; Charts</w:t>
            </w:r>
          </w:p>
        </w:tc>
        <w:tc>
          <w:tcPr>
            <w:tcW w:w="2110"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43A89870" w14:textId="77777777" w:rsidR="00CD678B" w:rsidRPr="00CD678B" w:rsidRDefault="00CD678B" w:rsidP="00CD678B">
            <w:pPr>
              <w:spacing w:after="0"/>
            </w:pPr>
            <w:r w:rsidRPr="00CD678B">
              <w:t>Grants user access to view simple statistics on each field in the project in real time. If user does not have access to a data collection instrument, that instrument will not be listed on the page.</w:t>
            </w:r>
          </w:p>
        </w:tc>
        <w:tc>
          <w:tcPr>
            <w:tcW w:w="1421"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35ECE5C4" w14:textId="77777777" w:rsidR="00CD678B" w:rsidRPr="00CD678B" w:rsidRDefault="00CD678B" w:rsidP="00CD678B">
            <w:pPr>
              <w:spacing w:after="0"/>
            </w:pPr>
            <w:r w:rsidRPr="00CD678B">
              <w:t>Outliers can be identified and clicked on which will take you immediately to the record, form and field of the individual with the outlier data.</w:t>
            </w:r>
          </w:p>
        </w:tc>
        <w:tc>
          <w:tcPr>
            <w:tcW w:w="966"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5C376B51" w14:textId="77777777" w:rsidR="00CD678B" w:rsidRPr="00CD678B" w:rsidRDefault="00CD678B" w:rsidP="00CD678B">
            <w:pPr>
              <w:spacing w:after="0"/>
            </w:pPr>
            <w:r w:rsidRPr="00CD678B">
              <w:rPr>
                <w:b/>
                <w:bCs/>
              </w:rPr>
              <w:t>YES.</w:t>
            </w:r>
            <w:r w:rsidRPr="00CD678B">
              <w:t> Depending on Data Entry Rights, PHI can be viewed.</w:t>
            </w:r>
          </w:p>
        </w:tc>
      </w:tr>
      <w:tr w:rsidR="00CD678B" w:rsidRPr="00CD678B" w14:paraId="3B7D1605" w14:textId="77777777" w:rsidTr="00CD678B">
        <w:trPr>
          <w:trHeight w:val="810"/>
          <w:jc w:val="center"/>
        </w:trPr>
        <w:tc>
          <w:tcPr>
            <w:tcW w:w="504" w:type="pct"/>
            <w:tcBorders>
              <w:top w:val="single" w:sz="6" w:space="0" w:color="DDDDDD"/>
              <w:left w:val="single" w:sz="6" w:space="0" w:color="DDDDDD"/>
              <w:bottom w:val="single" w:sz="6" w:space="0" w:color="DDDDDD"/>
              <w:right w:val="single" w:sz="6" w:space="0" w:color="DDDDDD"/>
            </w:tcBorders>
            <w:vAlign w:val="center"/>
            <w:hideMark/>
          </w:tcPr>
          <w:p w14:paraId="4E82F6A7" w14:textId="77777777" w:rsidR="00CD678B" w:rsidRPr="00CD678B" w:rsidRDefault="00CD678B" w:rsidP="00CD678B">
            <w:pPr>
              <w:spacing w:after="0"/>
            </w:pPr>
            <w:r w:rsidRPr="00CD678B">
              <w:rPr>
                <w:b/>
                <w:bCs/>
              </w:rPr>
              <w:t>Data Import Tool</w:t>
            </w:r>
          </w:p>
        </w:tc>
        <w:tc>
          <w:tcPr>
            <w:tcW w:w="2110" w:type="pct"/>
            <w:tcBorders>
              <w:top w:val="single" w:sz="6" w:space="0" w:color="DDDDDD"/>
              <w:left w:val="single" w:sz="6" w:space="0" w:color="DDDDDD"/>
              <w:bottom w:val="single" w:sz="6" w:space="0" w:color="DDDDDD"/>
              <w:right w:val="single" w:sz="6" w:space="0" w:color="DDDDDD"/>
            </w:tcBorders>
            <w:vAlign w:val="center"/>
            <w:hideMark/>
          </w:tcPr>
          <w:p w14:paraId="113D3944" w14:textId="77777777" w:rsidR="00CD678B" w:rsidRPr="00CD678B" w:rsidRDefault="00CD678B" w:rsidP="00CD678B">
            <w:pPr>
              <w:spacing w:after="0"/>
            </w:pPr>
            <w:r w:rsidRPr="00CD678B">
              <w:t>Grants user access to download and modify import templates for uploading data directly into the project bypassing data entry forms.</w:t>
            </w:r>
          </w:p>
        </w:tc>
        <w:tc>
          <w:tcPr>
            <w:tcW w:w="1421" w:type="pct"/>
            <w:tcBorders>
              <w:top w:val="single" w:sz="6" w:space="0" w:color="DDDDDD"/>
              <w:left w:val="single" w:sz="6" w:space="0" w:color="DDDDDD"/>
              <w:bottom w:val="single" w:sz="6" w:space="0" w:color="DDDDDD"/>
              <w:right w:val="single" w:sz="6" w:space="0" w:color="DDDDDD"/>
            </w:tcBorders>
            <w:vAlign w:val="center"/>
            <w:hideMark/>
          </w:tcPr>
          <w:p w14:paraId="74CA9BF3" w14:textId="77777777" w:rsidR="00CD678B" w:rsidRPr="00CD678B" w:rsidRDefault="00CD678B" w:rsidP="00CD678B">
            <w:pPr>
              <w:spacing w:after="0"/>
            </w:pPr>
            <w:r w:rsidRPr="00CD678B">
              <w:rPr>
                <w:b/>
                <w:bCs/>
              </w:rPr>
              <w:t>WARNING:</w:t>
            </w:r>
            <w:r w:rsidRPr="00CD678B">
              <w:t> This will give the user the capability to overwrite existing data. Blank cells in the data import spreadsheet do not overwrite fields with data.</w:t>
            </w:r>
          </w:p>
        </w:tc>
        <w:tc>
          <w:tcPr>
            <w:tcW w:w="966" w:type="pct"/>
            <w:tcBorders>
              <w:top w:val="single" w:sz="6" w:space="0" w:color="DDDDDD"/>
              <w:left w:val="single" w:sz="6" w:space="0" w:color="DDDDDD"/>
              <w:bottom w:val="single" w:sz="6" w:space="0" w:color="DDDDDD"/>
              <w:right w:val="single" w:sz="6" w:space="0" w:color="DDDDDD"/>
            </w:tcBorders>
            <w:vAlign w:val="center"/>
            <w:hideMark/>
          </w:tcPr>
          <w:p w14:paraId="1BCDA69A" w14:textId="77777777" w:rsidR="00CD678B" w:rsidRPr="00CD678B" w:rsidRDefault="00CD678B" w:rsidP="00CD678B">
            <w:pPr>
              <w:spacing w:after="0"/>
            </w:pPr>
          </w:p>
        </w:tc>
      </w:tr>
      <w:tr w:rsidR="00CD678B" w:rsidRPr="00CD678B" w14:paraId="0A7E313E" w14:textId="77777777" w:rsidTr="00CD678B">
        <w:trPr>
          <w:trHeight w:val="216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48C2A0DF" w14:textId="77777777" w:rsidR="00CD678B" w:rsidRPr="00CD678B" w:rsidRDefault="00CD678B" w:rsidP="00CD678B">
            <w:pPr>
              <w:spacing w:after="0"/>
            </w:pPr>
            <w:r w:rsidRPr="00CD678B">
              <w:rPr>
                <w:b/>
                <w:bCs/>
              </w:rPr>
              <w:t>Data Comparison Tool</w:t>
            </w:r>
          </w:p>
        </w:tc>
        <w:tc>
          <w:tcPr>
            <w:tcW w:w="2110"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6DA269CB" w14:textId="77777777" w:rsidR="00CD678B" w:rsidRPr="00CD678B" w:rsidRDefault="00CD678B" w:rsidP="00CD678B">
            <w:pPr>
              <w:spacing w:after="0"/>
            </w:pPr>
            <w:r w:rsidRPr="00CD678B">
              <w:t>Grants user access to see two selected records side by side for comparison.</w:t>
            </w:r>
          </w:p>
        </w:tc>
        <w:tc>
          <w:tcPr>
            <w:tcW w:w="1421"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0AC18856" w14:textId="77777777" w:rsidR="00CD678B" w:rsidRPr="00CD678B" w:rsidRDefault="00CD678B" w:rsidP="00CD678B">
            <w:pPr>
              <w:spacing w:after="0"/>
            </w:pPr>
            <w:r w:rsidRPr="00CD678B">
              <w:t>Extremely helpful when using double data entry.</w:t>
            </w:r>
          </w:p>
        </w:tc>
        <w:tc>
          <w:tcPr>
            <w:tcW w:w="966"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3D97FAD2" w14:textId="77777777" w:rsidR="00CD678B" w:rsidRPr="00CD678B" w:rsidRDefault="00CD678B" w:rsidP="00CD678B">
            <w:pPr>
              <w:spacing w:after="0"/>
            </w:pPr>
            <w:r w:rsidRPr="00CD678B">
              <w:rPr>
                <w:b/>
                <w:bCs/>
              </w:rPr>
              <w:t>YES.</w:t>
            </w:r>
            <w:r w:rsidRPr="00CD678B">
              <w:t> PHI can be viewed. Data can be printed and downloaded to a device. ALL data discrepancies for all fields in project are displayed and can be downloaded to user with access to this module – NOT linked to Data Entry Rights or Data Export Tool Rights.</w:t>
            </w:r>
          </w:p>
        </w:tc>
      </w:tr>
      <w:tr w:rsidR="00CD678B" w:rsidRPr="00CD678B" w14:paraId="2401602F" w14:textId="77777777" w:rsidTr="00CD678B">
        <w:trPr>
          <w:trHeight w:val="1080"/>
          <w:jc w:val="center"/>
        </w:trPr>
        <w:tc>
          <w:tcPr>
            <w:tcW w:w="504" w:type="pct"/>
            <w:tcBorders>
              <w:top w:val="single" w:sz="6" w:space="0" w:color="DDDDDD"/>
              <w:left w:val="single" w:sz="6" w:space="0" w:color="DDDDDD"/>
              <w:bottom w:val="single" w:sz="6" w:space="0" w:color="DDDDDD"/>
              <w:right w:val="single" w:sz="6" w:space="0" w:color="DDDDDD"/>
            </w:tcBorders>
            <w:vAlign w:val="center"/>
            <w:hideMark/>
          </w:tcPr>
          <w:p w14:paraId="2633E108" w14:textId="77777777" w:rsidR="00CD678B" w:rsidRPr="00CD678B" w:rsidRDefault="00CD678B" w:rsidP="00CD678B">
            <w:pPr>
              <w:spacing w:after="0"/>
            </w:pPr>
            <w:r w:rsidRPr="00CD678B">
              <w:rPr>
                <w:b/>
                <w:bCs/>
              </w:rPr>
              <w:t>Logging</w:t>
            </w:r>
          </w:p>
        </w:tc>
        <w:tc>
          <w:tcPr>
            <w:tcW w:w="2110" w:type="pct"/>
            <w:tcBorders>
              <w:top w:val="single" w:sz="6" w:space="0" w:color="DDDDDD"/>
              <w:left w:val="single" w:sz="6" w:space="0" w:color="DDDDDD"/>
              <w:bottom w:val="single" w:sz="6" w:space="0" w:color="DDDDDD"/>
              <w:right w:val="single" w:sz="6" w:space="0" w:color="DDDDDD"/>
            </w:tcBorders>
            <w:vAlign w:val="center"/>
            <w:hideMark/>
          </w:tcPr>
          <w:p w14:paraId="2F4CAAA7" w14:textId="77777777" w:rsidR="00CD678B" w:rsidRPr="00CD678B" w:rsidRDefault="00CD678B" w:rsidP="00CD678B">
            <w:pPr>
              <w:spacing w:after="0"/>
            </w:pPr>
            <w:r w:rsidRPr="00CD678B">
              <w:t>Grants user access to view log of all occurrences of data exports, design changes, record creation, updating &amp; deletion, user creation, record locking, and page views. This is the audit trail for the project.</w:t>
            </w:r>
          </w:p>
        </w:tc>
        <w:tc>
          <w:tcPr>
            <w:tcW w:w="1421" w:type="pct"/>
            <w:tcBorders>
              <w:top w:val="single" w:sz="6" w:space="0" w:color="DDDDDD"/>
              <w:left w:val="single" w:sz="6" w:space="0" w:color="DDDDDD"/>
              <w:bottom w:val="single" w:sz="6" w:space="0" w:color="DDDDDD"/>
              <w:right w:val="single" w:sz="6" w:space="0" w:color="DDDDDD"/>
            </w:tcBorders>
            <w:vAlign w:val="center"/>
            <w:hideMark/>
          </w:tcPr>
          <w:p w14:paraId="2B3B8BBB" w14:textId="77777777" w:rsidR="00CD678B" w:rsidRPr="00CD678B" w:rsidRDefault="00CD678B" w:rsidP="00CD678B">
            <w:pPr>
              <w:spacing w:after="0"/>
            </w:pPr>
            <w:r w:rsidRPr="00CD678B">
              <w:t>Useful for audit capability.</w:t>
            </w:r>
          </w:p>
        </w:tc>
        <w:tc>
          <w:tcPr>
            <w:tcW w:w="966" w:type="pct"/>
            <w:tcBorders>
              <w:top w:val="single" w:sz="6" w:space="0" w:color="DDDDDD"/>
              <w:left w:val="single" w:sz="6" w:space="0" w:color="DDDDDD"/>
              <w:bottom w:val="single" w:sz="6" w:space="0" w:color="DDDDDD"/>
              <w:right w:val="single" w:sz="6" w:space="0" w:color="DDDDDD"/>
            </w:tcBorders>
            <w:vAlign w:val="center"/>
            <w:hideMark/>
          </w:tcPr>
          <w:p w14:paraId="266C4E37" w14:textId="77777777" w:rsidR="00CD678B" w:rsidRPr="00CD678B" w:rsidRDefault="00CD678B" w:rsidP="00CD678B">
            <w:pPr>
              <w:spacing w:after="0"/>
            </w:pPr>
            <w:r w:rsidRPr="00CD678B">
              <w:rPr>
                <w:b/>
                <w:bCs/>
              </w:rPr>
              <w:t>YES.</w:t>
            </w:r>
            <w:r w:rsidRPr="00CD678B">
              <w:t> ALL data entered, modified and changed is listed in module, can be viewed and downloaded to a device.</w:t>
            </w:r>
          </w:p>
        </w:tc>
      </w:tr>
      <w:tr w:rsidR="00CD678B" w:rsidRPr="00CD678B" w14:paraId="3D5D4772" w14:textId="77777777" w:rsidTr="00CD678B">
        <w:trPr>
          <w:trHeight w:val="135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63D3BA7F" w14:textId="77777777" w:rsidR="00CD678B" w:rsidRPr="00CD678B" w:rsidRDefault="00CD678B" w:rsidP="00CD678B">
            <w:pPr>
              <w:spacing w:after="0"/>
            </w:pPr>
            <w:r w:rsidRPr="00CD678B">
              <w:rPr>
                <w:b/>
                <w:bCs/>
              </w:rPr>
              <w:t>File Repository</w:t>
            </w:r>
          </w:p>
        </w:tc>
        <w:tc>
          <w:tcPr>
            <w:tcW w:w="2110"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4CA688A8" w14:textId="77777777" w:rsidR="00CD678B" w:rsidRPr="00CD678B" w:rsidRDefault="00CD678B" w:rsidP="00CD678B">
            <w:pPr>
              <w:spacing w:after="0"/>
            </w:pPr>
            <w:r w:rsidRPr="00CD678B">
              <w:t>Grants user access to upload, view, and retrieve project files and documents (ex: protocols, instructions, announcements). In addition, it stores all data and syntax files when data is exported using the Data Export Tool.</w:t>
            </w:r>
          </w:p>
        </w:tc>
        <w:tc>
          <w:tcPr>
            <w:tcW w:w="1421"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2BD56BCD" w14:textId="77777777" w:rsidR="00CD678B" w:rsidRPr="00CD678B" w:rsidRDefault="00CD678B" w:rsidP="00CD678B">
            <w:pPr>
              <w:spacing w:after="0"/>
            </w:pPr>
            <w:r w:rsidRPr="00CD678B">
              <w:rPr>
                <w:b/>
                <w:bCs/>
              </w:rPr>
              <w:t>WARNING:</w:t>
            </w:r>
            <w:r w:rsidRPr="00CD678B">
              <w:t> While users with restricted data export rights will not be able to access saved identified exports, they will be able to view any other sensitive information stored in the file repository such as photos or scanned documents. Limit this privilege to those who should have access to PHI.</w:t>
            </w:r>
          </w:p>
        </w:tc>
        <w:tc>
          <w:tcPr>
            <w:tcW w:w="966"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359557FD" w14:textId="77777777" w:rsidR="00CD678B" w:rsidRPr="00CD678B" w:rsidRDefault="00CD678B" w:rsidP="00CD678B">
            <w:pPr>
              <w:spacing w:after="0"/>
            </w:pPr>
            <w:r w:rsidRPr="00CD678B">
              <w:rPr>
                <w:b/>
                <w:bCs/>
              </w:rPr>
              <w:t>YES.</w:t>
            </w:r>
            <w:r w:rsidRPr="00CD678B">
              <w:t> Depending on Data Export Tool rights, PHI can be downloaded to a device.</w:t>
            </w:r>
          </w:p>
        </w:tc>
      </w:tr>
      <w:tr w:rsidR="00CD678B" w:rsidRPr="00CD678B" w14:paraId="70A944B8" w14:textId="77777777" w:rsidTr="00CD678B">
        <w:trPr>
          <w:trHeight w:val="810"/>
          <w:jc w:val="center"/>
        </w:trPr>
        <w:tc>
          <w:tcPr>
            <w:tcW w:w="504" w:type="pct"/>
            <w:tcBorders>
              <w:top w:val="single" w:sz="6" w:space="0" w:color="DDDDDD"/>
              <w:left w:val="single" w:sz="6" w:space="0" w:color="DDDDDD"/>
              <w:bottom w:val="single" w:sz="6" w:space="0" w:color="DDDDDD"/>
              <w:right w:val="single" w:sz="6" w:space="0" w:color="DDDDDD"/>
            </w:tcBorders>
            <w:vAlign w:val="center"/>
            <w:hideMark/>
          </w:tcPr>
          <w:p w14:paraId="3E8AC5A5" w14:textId="77777777" w:rsidR="00CD678B" w:rsidRPr="00CD678B" w:rsidRDefault="00CD678B" w:rsidP="00CD678B">
            <w:pPr>
              <w:spacing w:after="0"/>
            </w:pPr>
            <w:r w:rsidRPr="00CD678B">
              <w:rPr>
                <w:b/>
                <w:bCs/>
              </w:rPr>
              <w:t>Data Quality</w:t>
            </w:r>
          </w:p>
        </w:tc>
        <w:tc>
          <w:tcPr>
            <w:tcW w:w="2110" w:type="pct"/>
            <w:tcBorders>
              <w:top w:val="single" w:sz="6" w:space="0" w:color="DDDDDD"/>
              <w:left w:val="single" w:sz="6" w:space="0" w:color="DDDDDD"/>
              <w:bottom w:val="single" w:sz="6" w:space="0" w:color="DDDDDD"/>
              <w:right w:val="single" w:sz="6" w:space="0" w:color="DDDDDD"/>
            </w:tcBorders>
            <w:vAlign w:val="center"/>
            <w:hideMark/>
          </w:tcPr>
          <w:p w14:paraId="6CCD0DA0" w14:textId="77777777" w:rsidR="00CD678B" w:rsidRPr="00CD678B" w:rsidRDefault="00CD678B" w:rsidP="00CD678B">
            <w:pPr>
              <w:spacing w:after="0"/>
            </w:pPr>
            <w:r w:rsidRPr="00CD678B">
              <w:t>Grants user access to find data discrepancies or errors in project data by allowing user to create &amp; edit rules; and execute data quality rules. If user does not have access to a data collection instrument that the query is referencing, access will be denied for query results.</w:t>
            </w:r>
          </w:p>
        </w:tc>
        <w:tc>
          <w:tcPr>
            <w:tcW w:w="1421" w:type="pct"/>
            <w:tcBorders>
              <w:top w:val="single" w:sz="6" w:space="0" w:color="DDDDDD"/>
              <w:left w:val="single" w:sz="6" w:space="0" w:color="DDDDDD"/>
              <w:bottom w:val="single" w:sz="6" w:space="0" w:color="DDDDDD"/>
              <w:right w:val="single" w:sz="6" w:space="0" w:color="DDDDDD"/>
            </w:tcBorders>
            <w:vAlign w:val="center"/>
            <w:hideMark/>
          </w:tcPr>
          <w:p w14:paraId="1190A64B" w14:textId="77777777" w:rsidR="00CD678B" w:rsidRPr="00CD678B" w:rsidRDefault="00CD678B" w:rsidP="00CD678B">
            <w:pPr>
              <w:spacing w:after="0"/>
            </w:pPr>
          </w:p>
        </w:tc>
        <w:tc>
          <w:tcPr>
            <w:tcW w:w="966" w:type="pct"/>
            <w:tcBorders>
              <w:top w:val="single" w:sz="6" w:space="0" w:color="DDDDDD"/>
              <w:left w:val="single" w:sz="6" w:space="0" w:color="DDDDDD"/>
              <w:bottom w:val="single" w:sz="6" w:space="0" w:color="DDDDDD"/>
              <w:right w:val="single" w:sz="6" w:space="0" w:color="DDDDDD"/>
            </w:tcBorders>
            <w:vAlign w:val="center"/>
            <w:hideMark/>
          </w:tcPr>
          <w:p w14:paraId="754845C3" w14:textId="77777777" w:rsidR="00CD678B" w:rsidRPr="00CD678B" w:rsidRDefault="00CD678B" w:rsidP="00CD678B">
            <w:pPr>
              <w:spacing w:after="0"/>
            </w:pPr>
            <w:r w:rsidRPr="00CD678B">
              <w:rPr>
                <w:b/>
                <w:bCs/>
              </w:rPr>
              <w:t>YES.</w:t>
            </w:r>
            <w:r w:rsidRPr="00CD678B">
              <w:t> Depending on Data Entry Rights, PHI can be viewed.</w:t>
            </w:r>
          </w:p>
        </w:tc>
      </w:tr>
      <w:tr w:rsidR="00CD678B" w:rsidRPr="00CD678B" w14:paraId="09DF571D" w14:textId="77777777" w:rsidTr="00CD678B">
        <w:trPr>
          <w:trHeight w:val="27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28BE42DA" w14:textId="77777777" w:rsidR="00CD678B" w:rsidRPr="00CD678B" w:rsidRDefault="00CD678B" w:rsidP="00CD678B">
            <w:pPr>
              <w:spacing w:after="0"/>
            </w:pPr>
            <w:r w:rsidRPr="00CD678B">
              <w:rPr>
                <w:b/>
                <w:bCs/>
              </w:rPr>
              <w:t>Create Records</w:t>
            </w:r>
          </w:p>
        </w:tc>
        <w:tc>
          <w:tcPr>
            <w:tcW w:w="2110"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2617705A" w14:textId="77777777" w:rsidR="00CD678B" w:rsidRPr="00CD678B" w:rsidRDefault="00CD678B" w:rsidP="00CD678B">
            <w:pPr>
              <w:spacing w:after="0"/>
            </w:pPr>
            <w:r w:rsidRPr="00CD678B">
              <w:t>Grants user access to add record and data to database.</w:t>
            </w:r>
          </w:p>
        </w:tc>
        <w:tc>
          <w:tcPr>
            <w:tcW w:w="1421"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6C3DE749" w14:textId="77777777" w:rsidR="00CD678B" w:rsidRPr="00CD678B" w:rsidRDefault="00CD678B" w:rsidP="00CD678B">
            <w:pPr>
              <w:spacing w:after="0"/>
            </w:pPr>
            <w:r w:rsidRPr="00CD678B">
              <w:t>Basic tool and need of data entry personnel.</w:t>
            </w:r>
          </w:p>
        </w:tc>
        <w:tc>
          <w:tcPr>
            <w:tcW w:w="966"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1DDEDD5F" w14:textId="77777777" w:rsidR="00CD678B" w:rsidRPr="00CD678B" w:rsidRDefault="00CD678B" w:rsidP="00CD678B">
            <w:pPr>
              <w:spacing w:after="0"/>
            </w:pPr>
          </w:p>
        </w:tc>
      </w:tr>
      <w:tr w:rsidR="00CD678B" w:rsidRPr="00CD678B" w14:paraId="186893B2" w14:textId="77777777" w:rsidTr="00CD678B">
        <w:trPr>
          <w:trHeight w:val="540"/>
          <w:jc w:val="center"/>
        </w:trPr>
        <w:tc>
          <w:tcPr>
            <w:tcW w:w="504" w:type="pct"/>
            <w:tcBorders>
              <w:top w:val="single" w:sz="6" w:space="0" w:color="DDDDDD"/>
              <w:left w:val="single" w:sz="6" w:space="0" w:color="DDDDDD"/>
              <w:bottom w:val="single" w:sz="6" w:space="0" w:color="DDDDDD"/>
              <w:right w:val="single" w:sz="6" w:space="0" w:color="DDDDDD"/>
            </w:tcBorders>
            <w:vAlign w:val="center"/>
            <w:hideMark/>
          </w:tcPr>
          <w:p w14:paraId="581D9F98" w14:textId="77777777" w:rsidR="00CD678B" w:rsidRPr="00CD678B" w:rsidRDefault="00CD678B" w:rsidP="00CD678B">
            <w:pPr>
              <w:spacing w:after="0"/>
            </w:pPr>
            <w:r w:rsidRPr="00CD678B">
              <w:rPr>
                <w:b/>
                <w:bCs/>
              </w:rPr>
              <w:t>Rename Records</w:t>
            </w:r>
          </w:p>
        </w:tc>
        <w:tc>
          <w:tcPr>
            <w:tcW w:w="2110" w:type="pct"/>
            <w:tcBorders>
              <w:top w:val="single" w:sz="6" w:space="0" w:color="DDDDDD"/>
              <w:left w:val="single" w:sz="6" w:space="0" w:color="DDDDDD"/>
              <w:bottom w:val="single" w:sz="6" w:space="0" w:color="DDDDDD"/>
              <w:right w:val="single" w:sz="6" w:space="0" w:color="DDDDDD"/>
            </w:tcBorders>
            <w:vAlign w:val="center"/>
            <w:hideMark/>
          </w:tcPr>
          <w:p w14:paraId="03805C92" w14:textId="77777777" w:rsidR="00CD678B" w:rsidRPr="00CD678B" w:rsidRDefault="00CD678B" w:rsidP="00CD678B">
            <w:pPr>
              <w:spacing w:after="0"/>
            </w:pPr>
            <w:r w:rsidRPr="00CD678B">
              <w:t>Grants user access to change key id of record.</w:t>
            </w:r>
          </w:p>
        </w:tc>
        <w:tc>
          <w:tcPr>
            <w:tcW w:w="1421" w:type="pct"/>
            <w:tcBorders>
              <w:top w:val="single" w:sz="6" w:space="0" w:color="DDDDDD"/>
              <w:left w:val="single" w:sz="6" w:space="0" w:color="DDDDDD"/>
              <w:bottom w:val="single" w:sz="6" w:space="0" w:color="DDDDDD"/>
              <w:right w:val="single" w:sz="6" w:space="0" w:color="DDDDDD"/>
            </w:tcBorders>
            <w:vAlign w:val="center"/>
            <w:hideMark/>
          </w:tcPr>
          <w:p w14:paraId="6E6BF20D" w14:textId="77777777" w:rsidR="00CD678B" w:rsidRPr="00CD678B" w:rsidRDefault="00CD678B" w:rsidP="00CD678B">
            <w:pPr>
              <w:spacing w:after="0"/>
            </w:pPr>
            <w:r w:rsidRPr="00CD678B">
              <w:rPr>
                <w:b/>
                <w:bCs/>
              </w:rPr>
              <w:t>WARNING: </w:t>
            </w:r>
            <w:r w:rsidRPr="00CD678B">
              <w:t>Should only be given to trained staff - can cause problems in data integrity.</w:t>
            </w:r>
          </w:p>
        </w:tc>
        <w:tc>
          <w:tcPr>
            <w:tcW w:w="966" w:type="pct"/>
            <w:tcBorders>
              <w:top w:val="single" w:sz="6" w:space="0" w:color="DDDDDD"/>
              <w:left w:val="single" w:sz="6" w:space="0" w:color="DDDDDD"/>
              <w:bottom w:val="single" w:sz="6" w:space="0" w:color="DDDDDD"/>
              <w:right w:val="single" w:sz="6" w:space="0" w:color="DDDDDD"/>
            </w:tcBorders>
            <w:vAlign w:val="center"/>
            <w:hideMark/>
          </w:tcPr>
          <w:p w14:paraId="3E31D296" w14:textId="77777777" w:rsidR="00CD678B" w:rsidRPr="00CD678B" w:rsidRDefault="00CD678B" w:rsidP="00CD678B">
            <w:pPr>
              <w:spacing w:after="0"/>
            </w:pPr>
          </w:p>
        </w:tc>
      </w:tr>
      <w:tr w:rsidR="00CD678B" w:rsidRPr="00CD678B" w14:paraId="42D042DF" w14:textId="77777777" w:rsidTr="00CD678B">
        <w:trPr>
          <w:trHeight w:val="54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7EF6C6E9" w14:textId="77777777" w:rsidR="00CD678B" w:rsidRPr="00CD678B" w:rsidRDefault="00CD678B" w:rsidP="00CD678B">
            <w:pPr>
              <w:spacing w:after="0"/>
            </w:pPr>
            <w:r w:rsidRPr="00CD678B">
              <w:rPr>
                <w:b/>
                <w:bCs/>
              </w:rPr>
              <w:t>Delete Records</w:t>
            </w:r>
          </w:p>
        </w:tc>
        <w:tc>
          <w:tcPr>
            <w:tcW w:w="2110"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5C39E223" w14:textId="77777777" w:rsidR="00CD678B" w:rsidRPr="00CD678B" w:rsidRDefault="00CD678B" w:rsidP="00CD678B">
            <w:pPr>
              <w:spacing w:after="0"/>
            </w:pPr>
            <w:r w:rsidRPr="00CD678B">
              <w:t>Grants user access to remove an entire record.</w:t>
            </w:r>
          </w:p>
        </w:tc>
        <w:tc>
          <w:tcPr>
            <w:tcW w:w="1421"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33A53E8B" w14:textId="77777777" w:rsidR="00CD678B" w:rsidRPr="00CD678B" w:rsidRDefault="00CD678B" w:rsidP="00CD678B">
            <w:pPr>
              <w:spacing w:after="0"/>
            </w:pPr>
            <w:r w:rsidRPr="00CD678B">
              <w:rPr>
                <w:b/>
                <w:bCs/>
              </w:rPr>
              <w:t>WARNING:</w:t>
            </w:r>
            <w:r w:rsidRPr="00CD678B">
              <w:t> Records deleted are records lost. Few, if any, team members should have this right.</w:t>
            </w:r>
          </w:p>
        </w:tc>
        <w:tc>
          <w:tcPr>
            <w:tcW w:w="966"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655D2E90" w14:textId="77777777" w:rsidR="00CD678B" w:rsidRPr="00CD678B" w:rsidRDefault="00CD678B" w:rsidP="00CD678B">
            <w:pPr>
              <w:spacing w:after="0"/>
            </w:pPr>
          </w:p>
        </w:tc>
      </w:tr>
      <w:tr w:rsidR="00CD678B" w:rsidRPr="00CD678B" w14:paraId="7FE338BF" w14:textId="77777777" w:rsidTr="00CD678B">
        <w:trPr>
          <w:trHeight w:val="810"/>
          <w:jc w:val="center"/>
        </w:trPr>
        <w:tc>
          <w:tcPr>
            <w:tcW w:w="504" w:type="pct"/>
            <w:tcBorders>
              <w:top w:val="single" w:sz="6" w:space="0" w:color="DDDDDD"/>
              <w:left w:val="single" w:sz="6" w:space="0" w:color="DDDDDD"/>
              <w:bottom w:val="single" w:sz="6" w:space="0" w:color="DDDDDD"/>
              <w:right w:val="single" w:sz="6" w:space="0" w:color="DDDDDD"/>
            </w:tcBorders>
            <w:vAlign w:val="center"/>
            <w:hideMark/>
          </w:tcPr>
          <w:p w14:paraId="4AA248D1" w14:textId="77777777" w:rsidR="00CD678B" w:rsidRPr="00CD678B" w:rsidRDefault="00CD678B" w:rsidP="00CD678B">
            <w:pPr>
              <w:spacing w:after="0"/>
            </w:pPr>
            <w:r w:rsidRPr="00CD678B">
              <w:rPr>
                <w:b/>
                <w:bCs/>
              </w:rPr>
              <w:t>Record Locking Customization</w:t>
            </w:r>
          </w:p>
        </w:tc>
        <w:tc>
          <w:tcPr>
            <w:tcW w:w="2110" w:type="pct"/>
            <w:tcBorders>
              <w:top w:val="single" w:sz="6" w:space="0" w:color="DDDDDD"/>
              <w:left w:val="single" w:sz="6" w:space="0" w:color="DDDDDD"/>
              <w:bottom w:val="single" w:sz="6" w:space="0" w:color="DDDDDD"/>
              <w:right w:val="single" w:sz="6" w:space="0" w:color="DDDDDD"/>
            </w:tcBorders>
            <w:vAlign w:val="center"/>
            <w:hideMark/>
          </w:tcPr>
          <w:p w14:paraId="4ED051AB" w14:textId="77777777" w:rsidR="00CD678B" w:rsidRPr="00CD678B" w:rsidRDefault="00CD678B" w:rsidP="00CD678B">
            <w:pPr>
              <w:spacing w:after="0"/>
            </w:pPr>
            <w:r w:rsidRPr="00CD678B">
              <w:t>Grants user access to customize record locking text.</w:t>
            </w:r>
          </w:p>
        </w:tc>
        <w:tc>
          <w:tcPr>
            <w:tcW w:w="1421" w:type="pct"/>
            <w:tcBorders>
              <w:top w:val="single" w:sz="6" w:space="0" w:color="DDDDDD"/>
              <w:left w:val="single" w:sz="6" w:space="0" w:color="DDDDDD"/>
              <w:bottom w:val="single" w:sz="6" w:space="0" w:color="DDDDDD"/>
              <w:right w:val="single" w:sz="6" w:space="0" w:color="DDDDDD"/>
            </w:tcBorders>
            <w:vAlign w:val="center"/>
            <w:hideMark/>
          </w:tcPr>
          <w:p w14:paraId="28D9DB7F" w14:textId="77777777" w:rsidR="00CD678B" w:rsidRPr="00CD678B" w:rsidRDefault="00CD678B" w:rsidP="00CD678B">
            <w:pPr>
              <w:spacing w:after="0"/>
            </w:pPr>
            <w:r w:rsidRPr="00CD678B">
              <w:t>Will only be applicable to users with Lock/Unlock rights. Sometimes used for regulatory projects to provide “meaning” to the locking action.</w:t>
            </w:r>
          </w:p>
        </w:tc>
        <w:tc>
          <w:tcPr>
            <w:tcW w:w="966" w:type="pct"/>
            <w:tcBorders>
              <w:top w:val="single" w:sz="6" w:space="0" w:color="DDDDDD"/>
              <w:left w:val="single" w:sz="6" w:space="0" w:color="DDDDDD"/>
              <w:bottom w:val="single" w:sz="6" w:space="0" w:color="DDDDDD"/>
              <w:right w:val="single" w:sz="6" w:space="0" w:color="DDDDDD"/>
            </w:tcBorders>
            <w:vAlign w:val="center"/>
            <w:hideMark/>
          </w:tcPr>
          <w:p w14:paraId="48C670D3" w14:textId="77777777" w:rsidR="00CD678B" w:rsidRPr="00CD678B" w:rsidRDefault="00CD678B" w:rsidP="00CD678B">
            <w:pPr>
              <w:spacing w:after="0"/>
            </w:pPr>
          </w:p>
        </w:tc>
      </w:tr>
      <w:tr w:rsidR="00CD678B" w:rsidRPr="00CD678B" w14:paraId="7A04008D" w14:textId="77777777" w:rsidTr="00CD678B">
        <w:trPr>
          <w:trHeight w:val="81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4B04FF62" w14:textId="77777777" w:rsidR="00CD678B" w:rsidRPr="00CD678B" w:rsidRDefault="00CD678B" w:rsidP="00CD678B">
            <w:pPr>
              <w:spacing w:after="0"/>
            </w:pPr>
            <w:r w:rsidRPr="00CD678B">
              <w:rPr>
                <w:b/>
                <w:bCs/>
              </w:rPr>
              <w:t>Lock/Unlock Records</w:t>
            </w:r>
          </w:p>
        </w:tc>
        <w:tc>
          <w:tcPr>
            <w:tcW w:w="2110"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19C62028" w14:textId="77777777" w:rsidR="00CD678B" w:rsidRPr="00CD678B" w:rsidRDefault="00CD678B" w:rsidP="00CD678B">
            <w:pPr>
              <w:spacing w:after="0"/>
            </w:pPr>
            <w:r w:rsidRPr="00CD678B">
              <w:t>Grants user access to lock/unlock a record from editing. Users without this right will not be able to edit a locked record. User will need “Read Only” or “</w:t>
            </w:r>
            <w:proofErr w:type="spellStart"/>
            <w:r w:rsidRPr="00CD678B">
              <w:t>View&amp;Edit</w:t>
            </w:r>
            <w:proofErr w:type="spellEnd"/>
            <w:r w:rsidRPr="00CD678B">
              <w:t>” to lock/unlock a data collection instrument.</w:t>
            </w:r>
          </w:p>
        </w:tc>
        <w:tc>
          <w:tcPr>
            <w:tcW w:w="1421"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60CC51EE" w14:textId="77777777" w:rsidR="00CD678B" w:rsidRPr="00CD678B" w:rsidRDefault="00CD678B" w:rsidP="00CD678B">
            <w:pPr>
              <w:spacing w:after="0"/>
            </w:pPr>
            <w:r w:rsidRPr="00CD678B">
              <w:t>A good tool for a staff member who has verified the integrity of a record to ensure that the data will not be manipulated further. Works best if few team members have this right.</w:t>
            </w:r>
          </w:p>
        </w:tc>
        <w:tc>
          <w:tcPr>
            <w:tcW w:w="966"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19700888" w14:textId="77777777" w:rsidR="00CD678B" w:rsidRPr="00CD678B" w:rsidRDefault="00CD678B" w:rsidP="00CD678B">
            <w:pPr>
              <w:spacing w:after="0"/>
            </w:pPr>
            <w:r w:rsidRPr="00CD678B">
              <w:rPr>
                <w:b/>
                <w:bCs/>
              </w:rPr>
              <w:t>Yes.</w:t>
            </w:r>
            <w:r w:rsidRPr="00CD678B">
              <w:t> Depending on Data Entry Rights, PHI can be viewed.</w:t>
            </w:r>
          </w:p>
        </w:tc>
      </w:tr>
      <w:tr w:rsidR="00CD678B" w:rsidRPr="00CD678B" w14:paraId="7DB5F5D1" w14:textId="77777777" w:rsidTr="00CD678B">
        <w:trPr>
          <w:trHeight w:val="510"/>
          <w:jc w:val="center"/>
        </w:trPr>
        <w:tc>
          <w:tcPr>
            <w:tcW w:w="5000" w:type="pct"/>
            <w:gridSpan w:val="4"/>
            <w:tcBorders>
              <w:top w:val="single" w:sz="6" w:space="0" w:color="DDDDDD"/>
              <w:left w:val="single" w:sz="6" w:space="0" w:color="DDDDDD"/>
              <w:bottom w:val="single" w:sz="6" w:space="0" w:color="DDDDDD"/>
              <w:right w:val="single" w:sz="6" w:space="0" w:color="DDDDDD"/>
            </w:tcBorders>
            <w:shd w:val="clear" w:color="auto" w:fill="9B0000"/>
            <w:vAlign w:val="center"/>
            <w:hideMark/>
          </w:tcPr>
          <w:p w14:paraId="06961571" w14:textId="77777777" w:rsidR="00CD678B" w:rsidRPr="00CD678B" w:rsidRDefault="00CD678B" w:rsidP="00CD678B">
            <w:pPr>
              <w:spacing w:after="0"/>
            </w:pPr>
            <w:r w:rsidRPr="00CD678B">
              <w:rPr>
                <w:b/>
                <w:bCs/>
              </w:rPr>
              <w:t>Privileges for Viewing and Exporting Data</w:t>
            </w:r>
          </w:p>
          <w:p w14:paraId="46C13909" w14:textId="77777777" w:rsidR="00CD678B" w:rsidRPr="00CD678B" w:rsidRDefault="00CD678B" w:rsidP="00CD678B">
            <w:pPr>
              <w:spacing w:after="0"/>
            </w:pPr>
            <w:r w:rsidRPr="00CD678B">
              <w:t>Instrument Level Access</w:t>
            </w:r>
          </w:p>
        </w:tc>
      </w:tr>
      <w:tr w:rsidR="00CD678B" w:rsidRPr="00CD678B" w14:paraId="78A68B01" w14:textId="77777777" w:rsidTr="00CD678B">
        <w:trPr>
          <w:trHeight w:val="1350"/>
          <w:jc w:val="center"/>
        </w:trPr>
        <w:tc>
          <w:tcPr>
            <w:tcW w:w="504"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48A4542D" w14:textId="77777777" w:rsidR="00CD678B" w:rsidRPr="00CD678B" w:rsidRDefault="00CD678B" w:rsidP="00CD678B">
            <w:pPr>
              <w:spacing w:after="0"/>
            </w:pPr>
            <w:r w:rsidRPr="00CD678B">
              <w:rPr>
                <w:b/>
                <w:bCs/>
              </w:rPr>
              <w:t>Data Viewing Rights</w:t>
            </w:r>
          </w:p>
        </w:tc>
        <w:tc>
          <w:tcPr>
            <w:tcW w:w="2110"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633E28EC" w14:textId="77777777" w:rsidR="00CD678B" w:rsidRPr="00CD678B" w:rsidRDefault="00CD678B" w:rsidP="00CD678B">
            <w:pPr>
              <w:spacing w:after="0"/>
            </w:pPr>
            <w:r w:rsidRPr="00CD678B">
              <w:t>This section grants users access to data viewing and entry rights on an instrument level. For instruments enabled as surveys, there will also be an option allowing you to grant a user the ability to edit survey responses.</w:t>
            </w:r>
            <w:r w:rsidRPr="00CD678B">
              <w:br/>
            </w:r>
            <w:r w:rsidRPr="00CD678B">
              <w:br/>
            </w:r>
            <w:r w:rsidRPr="00CD678B">
              <w:rPr>
                <w:b/>
                <w:bCs/>
              </w:rPr>
              <w:t>No Access (Hidden): </w:t>
            </w:r>
            <w:r w:rsidRPr="00CD678B">
              <w:t>Users are not able to see this instrument and its associated data in their dashboard, data entry or on reports.</w:t>
            </w:r>
            <w:r w:rsidRPr="00CD678B">
              <w:br/>
            </w:r>
            <w:r w:rsidRPr="00CD678B">
              <w:br/>
            </w:r>
            <w:r w:rsidRPr="00CD678B">
              <w:rPr>
                <w:b/>
                <w:bCs/>
              </w:rPr>
              <w:t>Read Only:</w:t>
            </w:r>
            <w:r w:rsidRPr="00CD678B">
              <w:t> Users are able to see this instrument and its associated data, but are not able to make any changes to the data.</w:t>
            </w:r>
            <w:r w:rsidRPr="00CD678B">
              <w:br/>
            </w:r>
            <w:r w:rsidRPr="00CD678B">
              <w:br/>
            </w:r>
            <w:r w:rsidRPr="00CD678B">
              <w:rPr>
                <w:b/>
                <w:bCs/>
              </w:rPr>
              <w:t>View &amp; Edit:</w:t>
            </w:r>
            <w:r w:rsidRPr="00CD678B">
              <w:t> Users are able to see this instrument and its associated data, and can edit the data.</w:t>
            </w:r>
          </w:p>
        </w:tc>
        <w:tc>
          <w:tcPr>
            <w:tcW w:w="1421"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62B4D91F" w14:textId="77777777" w:rsidR="00CD678B" w:rsidRPr="00CD678B" w:rsidRDefault="00CD678B" w:rsidP="00CD678B">
            <w:pPr>
              <w:spacing w:after="0"/>
            </w:pPr>
            <w:r w:rsidRPr="00CD678B">
              <w:rPr>
                <w:b/>
                <w:bCs/>
              </w:rPr>
              <w:t>Important!</w:t>
            </w:r>
            <w:r w:rsidRPr="00CD678B">
              <w:t> These are the rights you should utilize if you are looking to restrict all access to PHI for certain users. To do this, you will need to restrict all PHI fields to one or more instruments, and then set "No Access" for those instruments.</w:t>
            </w:r>
          </w:p>
        </w:tc>
        <w:tc>
          <w:tcPr>
            <w:tcW w:w="966" w:type="pct"/>
            <w:tcBorders>
              <w:top w:val="single" w:sz="6" w:space="0" w:color="DDDDDD"/>
              <w:left w:val="single" w:sz="6" w:space="0" w:color="DDDDDD"/>
              <w:bottom w:val="single" w:sz="6" w:space="0" w:color="DDDDDD"/>
              <w:right w:val="single" w:sz="6" w:space="0" w:color="DDDDDD"/>
            </w:tcBorders>
            <w:shd w:val="clear" w:color="auto" w:fill="F7F7F7"/>
            <w:vAlign w:val="center"/>
            <w:hideMark/>
          </w:tcPr>
          <w:p w14:paraId="4EFA6FF9" w14:textId="77777777" w:rsidR="00CD678B" w:rsidRPr="00CD678B" w:rsidRDefault="00CD678B" w:rsidP="00CD678B">
            <w:pPr>
              <w:spacing w:after="0"/>
            </w:pPr>
            <w:r w:rsidRPr="00CD678B">
              <w:rPr>
                <w:b/>
                <w:bCs/>
              </w:rPr>
              <w:t>YES</w:t>
            </w:r>
          </w:p>
        </w:tc>
      </w:tr>
      <w:tr w:rsidR="00CD678B" w:rsidRPr="00CD678B" w14:paraId="0D8FE886" w14:textId="77777777" w:rsidTr="00CD678B">
        <w:trPr>
          <w:trHeight w:val="2700"/>
          <w:jc w:val="center"/>
        </w:trPr>
        <w:tc>
          <w:tcPr>
            <w:tcW w:w="504" w:type="pct"/>
            <w:tcBorders>
              <w:top w:val="single" w:sz="6" w:space="0" w:color="DDDDDD"/>
              <w:left w:val="single" w:sz="6" w:space="0" w:color="DDDDDD"/>
              <w:bottom w:val="single" w:sz="6" w:space="0" w:color="DDDDDD"/>
              <w:right w:val="single" w:sz="6" w:space="0" w:color="DDDDDD"/>
            </w:tcBorders>
            <w:vAlign w:val="center"/>
            <w:hideMark/>
          </w:tcPr>
          <w:p w14:paraId="282FA69E" w14:textId="77777777" w:rsidR="00CD678B" w:rsidRPr="00CD678B" w:rsidRDefault="00CD678B" w:rsidP="00CD678B">
            <w:pPr>
              <w:spacing w:after="0"/>
            </w:pPr>
            <w:r w:rsidRPr="00CD678B">
              <w:rPr>
                <w:b/>
                <w:bCs/>
              </w:rPr>
              <w:t>Data Exports</w:t>
            </w:r>
          </w:p>
        </w:tc>
        <w:tc>
          <w:tcPr>
            <w:tcW w:w="2110" w:type="pct"/>
            <w:tcBorders>
              <w:top w:val="single" w:sz="6" w:space="0" w:color="DDDDDD"/>
              <w:left w:val="single" w:sz="6" w:space="0" w:color="DDDDDD"/>
              <w:bottom w:val="single" w:sz="6" w:space="0" w:color="DDDDDD"/>
              <w:right w:val="single" w:sz="6" w:space="0" w:color="DDDDDD"/>
            </w:tcBorders>
            <w:vAlign w:val="center"/>
            <w:hideMark/>
          </w:tcPr>
          <w:p w14:paraId="4717BB9D" w14:textId="77777777" w:rsidR="00CD678B" w:rsidRPr="00CD678B" w:rsidRDefault="00CD678B" w:rsidP="00CD678B">
            <w:pPr>
              <w:spacing w:after="0"/>
            </w:pPr>
            <w:r w:rsidRPr="00CD678B">
              <w:rPr>
                <w:b/>
                <w:bCs/>
              </w:rPr>
              <w:t>This access does NOT affect the ability to VIEW data on reports, only the ability to export the data. To limit view rights, see the section above or limit report access within the report itself.</w:t>
            </w:r>
            <w:r w:rsidRPr="00CD678B">
              <w:br/>
            </w:r>
            <w:r w:rsidRPr="00CD678B">
              <w:br/>
              <w:t>Grants user access to export all or selected data fields to one of the 5 default programs in REDCap (SAS, SPSS, R, Stata, Excel).</w:t>
            </w:r>
            <w:r w:rsidRPr="00CD678B">
              <w:br/>
            </w:r>
            <w:r w:rsidRPr="00CD678B">
              <w:br/>
            </w:r>
            <w:r w:rsidRPr="00CD678B">
              <w:rPr>
                <w:b/>
                <w:bCs/>
              </w:rPr>
              <w:t>No Access: </w:t>
            </w:r>
            <w:r w:rsidRPr="00CD678B">
              <w:t>Users are not able to export data for the instrument(s) selected.  </w:t>
            </w:r>
            <w:r w:rsidRPr="00CD678B">
              <w:br/>
            </w:r>
            <w:r w:rsidRPr="00CD678B">
              <w:br/>
            </w:r>
            <w:r w:rsidRPr="00CD678B">
              <w:rPr>
                <w:b/>
                <w:bCs/>
              </w:rPr>
              <w:t>De-Identified:</w:t>
            </w:r>
            <w:r w:rsidRPr="00CD678B">
              <w:t> All non-validated text and note fields will be removed from data export, as well as identifier fields for the instrument(s) selected. Additionally, all date/time fields will be shifted an unknown value between 0 and 364 days. (If you prefer to not shift dates, there is an option upon export to just remove date/time fields entirely.) **This is the DEFAULT export access for all instruments.**</w:t>
            </w:r>
            <w:r w:rsidRPr="00CD678B">
              <w:br/>
            </w:r>
            <w:r w:rsidRPr="00CD678B">
              <w:br/>
            </w:r>
            <w:r w:rsidRPr="00CD678B">
              <w:rPr>
                <w:b/>
                <w:bCs/>
              </w:rPr>
              <w:t>Remove All Identifier Fields:</w:t>
            </w:r>
            <w:r w:rsidRPr="00CD678B">
              <w:t> ONLY fields marked as identifiers will be removed from export for the instrument(s) selected.</w:t>
            </w:r>
            <w:r w:rsidRPr="00CD678B">
              <w:br/>
            </w:r>
            <w:r w:rsidRPr="00CD678B">
              <w:br/>
            </w:r>
            <w:r w:rsidRPr="00CD678B">
              <w:rPr>
                <w:b/>
                <w:bCs/>
              </w:rPr>
              <w:t>Full Data Set:</w:t>
            </w:r>
            <w:r w:rsidRPr="00CD678B">
              <w:t> Users are able to export all data fields for the selected instrument(s).  Upon export, users with this access may also alter their exported file by removing identifiers and/or non-validated text fields and/or shifting dates.</w:t>
            </w:r>
          </w:p>
        </w:tc>
        <w:tc>
          <w:tcPr>
            <w:tcW w:w="1421" w:type="pct"/>
            <w:tcBorders>
              <w:top w:val="single" w:sz="6" w:space="0" w:color="DDDDDD"/>
              <w:left w:val="single" w:sz="6" w:space="0" w:color="DDDDDD"/>
              <w:bottom w:val="single" w:sz="6" w:space="0" w:color="DDDDDD"/>
              <w:right w:val="single" w:sz="6" w:space="0" w:color="DDDDDD"/>
            </w:tcBorders>
            <w:vAlign w:val="center"/>
            <w:hideMark/>
          </w:tcPr>
          <w:p w14:paraId="7485430F" w14:textId="77777777" w:rsidR="00CD678B" w:rsidRPr="00CD678B" w:rsidRDefault="00CD678B" w:rsidP="00CD678B">
            <w:pPr>
              <w:spacing w:after="0"/>
            </w:pPr>
            <w:r w:rsidRPr="00CD678B">
              <w:rPr>
                <w:b/>
                <w:bCs/>
              </w:rPr>
              <w:t>WARNING:</w:t>
            </w:r>
            <w:r w:rsidRPr="00CD678B">
              <w:t> The "de-identified" and "remove all tagged identifier field" options are contingent upon correctly flagging identifiers in each field. It is advised to mark all PHI fields as identifiers and restrict export access to “de-identified”.</w:t>
            </w:r>
          </w:p>
        </w:tc>
        <w:tc>
          <w:tcPr>
            <w:tcW w:w="966" w:type="pct"/>
            <w:tcBorders>
              <w:top w:val="single" w:sz="6" w:space="0" w:color="DDDDDD"/>
              <w:left w:val="single" w:sz="6" w:space="0" w:color="DDDDDD"/>
              <w:bottom w:val="single" w:sz="6" w:space="0" w:color="DDDDDD"/>
              <w:right w:val="single" w:sz="6" w:space="0" w:color="DDDDDD"/>
            </w:tcBorders>
            <w:vAlign w:val="center"/>
            <w:hideMark/>
          </w:tcPr>
          <w:p w14:paraId="376A8C2A" w14:textId="77777777" w:rsidR="00CD678B" w:rsidRPr="00CD678B" w:rsidRDefault="00CD678B" w:rsidP="00CD678B">
            <w:pPr>
              <w:spacing w:after="0"/>
            </w:pPr>
            <w:r w:rsidRPr="00CD678B">
              <w:rPr>
                <w:b/>
                <w:bCs/>
              </w:rPr>
              <w:t>YES.</w:t>
            </w:r>
            <w:r w:rsidRPr="00CD678B">
              <w:t> PHI can be exported and downloaded to a device. Exporting data is NOT linked to Data Entry Rights. User with Full Export Rights can export ALL data from all data collection instruments. Please see “Data Exports, Reports, and Stats” FAQ for additional info.</w:t>
            </w:r>
          </w:p>
        </w:tc>
      </w:tr>
    </w:tbl>
    <w:p w14:paraId="45A5A71C" w14:textId="77777777" w:rsidR="002D49FB" w:rsidRDefault="002D49FB" w:rsidP="000A5252">
      <w:pPr>
        <w:spacing w:after="0"/>
        <w:rPr>
          <w:b/>
          <w:bCs/>
        </w:rPr>
      </w:pPr>
    </w:p>
    <w:sectPr w:rsidR="002D49FB" w:rsidSect="00CD678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D6576" w14:textId="77777777" w:rsidR="0066585C" w:rsidRDefault="0066585C" w:rsidP="00621E2F">
      <w:pPr>
        <w:spacing w:after="0" w:line="240" w:lineRule="auto"/>
      </w:pPr>
      <w:r>
        <w:separator/>
      </w:r>
    </w:p>
  </w:endnote>
  <w:endnote w:type="continuationSeparator" w:id="0">
    <w:p w14:paraId="7A5A40CE" w14:textId="77777777" w:rsidR="0066585C" w:rsidRDefault="0066585C" w:rsidP="0062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9036" w14:textId="6ED0F7E2" w:rsidR="00621E2F" w:rsidRDefault="00621E2F">
    <w:pPr>
      <w:pStyle w:val="Footer"/>
    </w:pPr>
    <w:r>
      <w:t>Updated 9/2024</w:t>
    </w:r>
    <w:r>
      <w:ptab w:relativeTo="margin" w:alignment="center" w:leader="none"/>
    </w:r>
    <w:r>
      <w:t>User Rights Definitions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06ED0" w14:textId="77777777" w:rsidR="0066585C" w:rsidRDefault="0066585C" w:rsidP="00621E2F">
      <w:pPr>
        <w:spacing w:after="0" w:line="240" w:lineRule="auto"/>
      </w:pPr>
      <w:r>
        <w:separator/>
      </w:r>
    </w:p>
  </w:footnote>
  <w:footnote w:type="continuationSeparator" w:id="0">
    <w:p w14:paraId="46D69344" w14:textId="77777777" w:rsidR="0066585C" w:rsidRDefault="0066585C" w:rsidP="00621E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8B"/>
    <w:rsid w:val="000A5252"/>
    <w:rsid w:val="001560FE"/>
    <w:rsid w:val="002D49FB"/>
    <w:rsid w:val="00621E2F"/>
    <w:rsid w:val="0066585C"/>
    <w:rsid w:val="00CD678B"/>
    <w:rsid w:val="00E8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E7A10"/>
  <w15:chartTrackingRefBased/>
  <w15:docId w15:val="{1C266FBF-4858-48E4-8D2E-926C2342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7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67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67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67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67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6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7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67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67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67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67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6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78B"/>
    <w:rPr>
      <w:rFonts w:eastAsiaTheme="majorEastAsia" w:cstheme="majorBidi"/>
      <w:color w:val="272727" w:themeColor="text1" w:themeTint="D8"/>
    </w:rPr>
  </w:style>
  <w:style w:type="paragraph" w:styleId="Title">
    <w:name w:val="Title"/>
    <w:basedOn w:val="Normal"/>
    <w:next w:val="Normal"/>
    <w:link w:val="TitleChar"/>
    <w:uiPriority w:val="10"/>
    <w:qFormat/>
    <w:rsid w:val="00CD6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78B"/>
    <w:pPr>
      <w:spacing w:before="160"/>
      <w:jc w:val="center"/>
    </w:pPr>
    <w:rPr>
      <w:i/>
      <w:iCs/>
      <w:color w:val="404040" w:themeColor="text1" w:themeTint="BF"/>
    </w:rPr>
  </w:style>
  <w:style w:type="character" w:customStyle="1" w:styleId="QuoteChar">
    <w:name w:val="Quote Char"/>
    <w:basedOn w:val="DefaultParagraphFont"/>
    <w:link w:val="Quote"/>
    <w:uiPriority w:val="29"/>
    <w:rsid w:val="00CD678B"/>
    <w:rPr>
      <w:i/>
      <w:iCs/>
      <w:color w:val="404040" w:themeColor="text1" w:themeTint="BF"/>
    </w:rPr>
  </w:style>
  <w:style w:type="paragraph" w:styleId="ListParagraph">
    <w:name w:val="List Paragraph"/>
    <w:basedOn w:val="Normal"/>
    <w:uiPriority w:val="34"/>
    <w:qFormat/>
    <w:rsid w:val="00CD678B"/>
    <w:pPr>
      <w:ind w:left="720"/>
      <w:contextualSpacing/>
    </w:pPr>
  </w:style>
  <w:style w:type="character" w:styleId="IntenseEmphasis">
    <w:name w:val="Intense Emphasis"/>
    <w:basedOn w:val="DefaultParagraphFont"/>
    <w:uiPriority w:val="21"/>
    <w:qFormat/>
    <w:rsid w:val="00CD678B"/>
    <w:rPr>
      <w:i/>
      <w:iCs/>
      <w:color w:val="2F5496" w:themeColor="accent1" w:themeShade="BF"/>
    </w:rPr>
  </w:style>
  <w:style w:type="paragraph" w:styleId="IntenseQuote">
    <w:name w:val="Intense Quote"/>
    <w:basedOn w:val="Normal"/>
    <w:next w:val="Normal"/>
    <w:link w:val="IntenseQuoteChar"/>
    <w:uiPriority w:val="30"/>
    <w:qFormat/>
    <w:rsid w:val="00CD6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678B"/>
    <w:rPr>
      <w:i/>
      <w:iCs/>
      <w:color w:val="2F5496" w:themeColor="accent1" w:themeShade="BF"/>
    </w:rPr>
  </w:style>
  <w:style w:type="character" w:styleId="IntenseReference">
    <w:name w:val="Intense Reference"/>
    <w:basedOn w:val="DefaultParagraphFont"/>
    <w:uiPriority w:val="32"/>
    <w:qFormat/>
    <w:rsid w:val="00CD678B"/>
    <w:rPr>
      <w:b/>
      <w:bCs/>
      <w:smallCaps/>
      <w:color w:val="2F5496" w:themeColor="accent1" w:themeShade="BF"/>
      <w:spacing w:val="5"/>
    </w:rPr>
  </w:style>
  <w:style w:type="character" w:styleId="Hyperlink">
    <w:name w:val="Hyperlink"/>
    <w:basedOn w:val="DefaultParagraphFont"/>
    <w:uiPriority w:val="99"/>
    <w:unhideWhenUsed/>
    <w:rsid w:val="00CD678B"/>
    <w:rPr>
      <w:color w:val="0563C1" w:themeColor="hyperlink"/>
      <w:u w:val="single"/>
    </w:rPr>
  </w:style>
  <w:style w:type="character" w:styleId="UnresolvedMention">
    <w:name w:val="Unresolved Mention"/>
    <w:basedOn w:val="DefaultParagraphFont"/>
    <w:uiPriority w:val="99"/>
    <w:semiHidden/>
    <w:unhideWhenUsed/>
    <w:rsid w:val="00CD678B"/>
    <w:rPr>
      <w:color w:val="605E5C"/>
      <w:shd w:val="clear" w:color="auto" w:fill="E1DFDD"/>
    </w:rPr>
  </w:style>
  <w:style w:type="paragraph" w:styleId="Header">
    <w:name w:val="header"/>
    <w:basedOn w:val="Normal"/>
    <w:link w:val="HeaderChar"/>
    <w:uiPriority w:val="99"/>
    <w:unhideWhenUsed/>
    <w:rsid w:val="00621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E2F"/>
  </w:style>
  <w:style w:type="paragraph" w:styleId="Footer">
    <w:name w:val="footer"/>
    <w:basedOn w:val="Normal"/>
    <w:link w:val="FooterChar"/>
    <w:uiPriority w:val="99"/>
    <w:unhideWhenUsed/>
    <w:rsid w:val="00621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534495">
      <w:bodyDiv w:val="1"/>
      <w:marLeft w:val="0"/>
      <w:marRight w:val="0"/>
      <w:marTop w:val="0"/>
      <w:marBottom w:val="0"/>
      <w:divBdr>
        <w:top w:val="none" w:sz="0" w:space="0" w:color="auto"/>
        <w:left w:val="none" w:sz="0" w:space="0" w:color="auto"/>
        <w:bottom w:val="none" w:sz="0" w:space="0" w:color="auto"/>
        <w:right w:val="none" w:sz="0" w:space="0" w:color="auto"/>
      </w:divBdr>
      <w:divsChild>
        <w:div w:id="1581677241">
          <w:marLeft w:val="0"/>
          <w:marRight w:val="0"/>
          <w:marTop w:val="0"/>
          <w:marBottom w:val="0"/>
          <w:divBdr>
            <w:top w:val="none" w:sz="0" w:space="0" w:color="auto"/>
            <w:left w:val="none" w:sz="0" w:space="0" w:color="auto"/>
            <w:bottom w:val="none" w:sz="0" w:space="0" w:color="auto"/>
            <w:right w:val="none" w:sz="0" w:space="0" w:color="auto"/>
          </w:divBdr>
          <w:divsChild>
            <w:div w:id="368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1737">
      <w:bodyDiv w:val="1"/>
      <w:marLeft w:val="0"/>
      <w:marRight w:val="0"/>
      <w:marTop w:val="0"/>
      <w:marBottom w:val="0"/>
      <w:divBdr>
        <w:top w:val="none" w:sz="0" w:space="0" w:color="auto"/>
        <w:left w:val="none" w:sz="0" w:space="0" w:color="auto"/>
        <w:bottom w:val="none" w:sz="0" w:space="0" w:color="auto"/>
        <w:right w:val="none" w:sz="0" w:space="0" w:color="auto"/>
      </w:divBdr>
      <w:divsChild>
        <w:div w:id="2030251024">
          <w:marLeft w:val="0"/>
          <w:marRight w:val="0"/>
          <w:marTop w:val="0"/>
          <w:marBottom w:val="0"/>
          <w:divBdr>
            <w:top w:val="none" w:sz="0" w:space="0" w:color="auto"/>
            <w:left w:val="none" w:sz="0" w:space="0" w:color="auto"/>
            <w:bottom w:val="none" w:sz="0" w:space="0" w:color="auto"/>
            <w:right w:val="none" w:sz="0" w:space="0" w:color="auto"/>
          </w:divBdr>
          <w:divsChild>
            <w:div w:id="9933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0610">
      <w:bodyDiv w:val="1"/>
      <w:marLeft w:val="0"/>
      <w:marRight w:val="0"/>
      <w:marTop w:val="0"/>
      <w:marBottom w:val="0"/>
      <w:divBdr>
        <w:top w:val="none" w:sz="0" w:space="0" w:color="auto"/>
        <w:left w:val="none" w:sz="0" w:space="0" w:color="auto"/>
        <w:bottom w:val="none" w:sz="0" w:space="0" w:color="auto"/>
        <w:right w:val="none" w:sz="0" w:space="0" w:color="auto"/>
      </w:divBdr>
      <w:divsChild>
        <w:div w:id="1978533031">
          <w:marLeft w:val="0"/>
          <w:marRight w:val="0"/>
          <w:marTop w:val="0"/>
          <w:marBottom w:val="0"/>
          <w:divBdr>
            <w:top w:val="none" w:sz="0" w:space="0" w:color="auto"/>
            <w:left w:val="none" w:sz="0" w:space="0" w:color="auto"/>
            <w:bottom w:val="none" w:sz="0" w:space="0" w:color="auto"/>
            <w:right w:val="none" w:sz="0" w:space="0" w:color="auto"/>
          </w:divBdr>
          <w:divsChild>
            <w:div w:id="542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view.officeapps.live.com/op/view.aspx?src=https%3A%2F%2Fhealth.uconn.edu%2Fclinical-research-center%2Fwp-content%2Fuploads%2Fsites%2F50%2F2024%2F03%2FUser-Rights-Management-1.docx&amp;wdOrigin=BROWSE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1718</Words>
  <Characters>8591</Characters>
  <Application>Microsoft Office Word</Application>
  <DocSecurity>0</DocSecurity>
  <Lines>286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Chapps,Melissa A.</dc:creator>
  <cp:keywords/>
  <dc:description/>
  <cp:lastModifiedBy>Chapps,Melissa A.</cp:lastModifiedBy>
  <cp:revision>2</cp:revision>
  <dcterms:created xsi:type="dcterms:W3CDTF">2024-09-13T11:19:00Z</dcterms:created>
  <dcterms:modified xsi:type="dcterms:W3CDTF">2024-09-13T12:02:00Z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f9884035-8e6e-4d5e-9d35-52a2244fcff0</vt:lpwstr>
  </property>
</Properties>
</file>