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9" w:rsidRDefault="00E30589" w:rsidP="00E30589">
      <w:pPr>
        <w:spacing w:after="0"/>
        <w:ind w:right="-144"/>
        <w:jc w:val="center"/>
        <w:rPr>
          <w:rFonts w:ascii="Times" w:hAnsi="Times"/>
          <w:b/>
          <w:u w:val="single"/>
        </w:rPr>
      </w:pPr>
      <w:r w:rsidRPr="00E30589">
        <w:rPr>
          <w:rFonts w:ascii="Times" w:hAnsi="Times"/>
          <w:b/>
          <w:u w:val="single"/>
        </w:rPr>
        <w:t>SUPPLEMENTARY MATERIAL</w:t>
      </w:r>
    </w:p>
    <w:p w:rsidR="00E30589" w:rsidRPr="00E30589" w:rsidRDefault="00E30589" w:rsidP="00E30589">
      <w:pPr>
        <w:spacing w:after="0"/>
        <w:ind w:right="-144"/>
        <w:jc w:val="center"/>
        <w:rPr>
          <w:rFonts w:ascii="Times" w:hAnsi="Times"/>
          <w:b/>
          <w:u w:val="single"/>
        </w:rPr>
      </w:pPr>
    </w:p>
    <w:p w:rsidR="00E30589" w:rsidRPr="00E30589" w:rsidRDefault="00E30589" w:rsidP="00E30589">
      <w:pPr>
        <w:ind w:right="-144"/>
        <w:contextualSpacing/>
        <w:rPr>
          <w:rFonts w:ascii="Times" w:hAnsi="Times"/>
          <w:b/>
        </w:rPr>
      </w:pPr>
      <w:r w:rsidRPr="006739CB">
        <w:rPr>
          <w:rFonts w:ascii="Times" w:hAnsi="Times"/>
          <w:b/>
        </w:rPr>
        <w:t>Luteinizing Hormone Reduces the Activity of the NPR2 Guanylyl Cyclase in Mouse Ovarian Follicles, Contributing to the Cyclic GMP Decrease that Promotes Resumption of Meiosis in Oocytes</w:t>
      </w:r>
      <w:r>
        <w:rPr>
          <w:rFonts w:ascii="Times" w:hAnsi="Times"/>
          <w:b/>
        </w:rPr>
        <w:t xml:space="preserve">. </w:t>
      </w:r>
      <w:r w:rsidRPr="006739CB">
        <w:rPr>
          <w:rFonts w:ascii="Times" w:hAnsi="Times"/>
        </w:rPr>
        <w:t>Jerid W. Robinson, Meijia Zhang, Leia C. Shuhaibar, Rachael P. Norris, Andreas Geerts, Frank Wunder, John J. Eppig, Lincoln R. Potter, and Laurinda A. Jaffe</w:t>
      </w:r>
    </w:p>
    <w:p w:rsidR="00E30589" w:rsidRDefault="00E30589" w:rsidP="00C05BF8">
      <w:pPr>
        <w:outlineLvl w:val="0"/>
        <w:rPr>
          <w:rFonts w:ascii="Times" w:hAnsi="Times"/>
          <w:b/>
        </w:rPr>
      </w:pPr>
    </w:p>
    <w:p w:rsidR="00E30589" w:rsidRDefault="00E30589" w:rsidP="00C05BF8">
      <w:pPr>
        <w:outlineLvl w:val="0"/>
        <w:rPr>
          <w:rFonts w:ascii="Times" w:hAnsi="Times"/>
          <w:b/>
        </w:rPr>
      </w:pPr>
    </w:p>
    <w:p w:rsidR="00742BD7" w:rsidRPr="006739CB" w:rsidRDefault="00742BD7" w:rsidP="00C05BF8">
      <w:pPr>
        <w:outlineLvl w:val="0"/>
        <w:rPr>
          <w:rFonts w:ascii="Times" w:hAnsi="Times"/>
        </w:rPr>
      </w:pPr>
      <w:r w:rsidRPr="006739CB">
        <w:rPr>
          <w:rFonts w:ascii="Times" w:hAnsi="Times"/>
          <w:b/>
        </w:rPr>
        <w:t>T</w:t>
      </w:r>
      <w:r w:rsidR="006739CB">
        <w:rPr>
          <w:rFonts w:ascii="Times" w:hAnsi="Times"/>
          <w:b/>
        </w:rPr>
        <w:t>ABLE</w:t>
      </w:r>
      <w:r w:rsidRPr="006739CB">
        <w:rPr>
          <w:rFonts w:ascii="Times" w:hAnsi="Times"/>
          <w:b/>
        </w:rPr>
        <w:t xml:space="preserve"> S1. Primers and fluorescent probes used for qRT-PCR. </w:t>
      </w:r>
    </w:p>
    <w:tbl>
      <w:tblPr>
        <w:tblpPr w:leftFromText="180" w:rightFromText="180" w:vertAnchor="text" w:horzAnchor="page" w:tblpX="109" w:tblpY="176"/>
        <w:tblW w:w="12515" w:type="dxa"/>
        <w:tblLook w:val="0000"/>
      </w:tblPr>
      <w:tblGrid>
        <w:gridCol w:w="1658"/>
        <w:gridCol w:w="3220"/>
        <w:gridCol w:w="3870"/>
        <w:gridCol w:w="4487"/>
      </w:tblGrid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sz w:val="20"/>
                <w:u w:val="single"/>
              </w:rPr>
            </w:pPr>
            <w:r w:rsidRPr="00354A45">
              <w:rPr>
                <w:rFonts w:ascii="Times New Roman" w:hAnsi="Times New Roman"/>
                <w:sz w:val="20"/>
                <w:u w:val="single"/>
              </w:rPr>
              <w:t>target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  <w:u w:val="single"/>
              </w:rPr>
            </w:pPr>
            <w:r w:rsidRPr="00354A45">
              <w:rPr>
                <w:rFonts w:ascii="Times New Roman" w:hAnsi="Times New Roman"/>
                <w:sz w:val="20"/>
                <w:u w:val="single"/>
              </w:rPr>
              <w:t>forward primer, 5’-3’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  <w:u w:val="single"/>
              </w:rPr>
            </w:pPr>
            <w:r w:rsidRPr="00354A45">
              <w:rPr>
                <w:rFonts w:ascii="Times New Roman" w:hAnsi="Times New Roman"/>
                <w:sz w:val="20"/>
                <w:u w:val="single"/>
              </w:rPr>
              <w:t>probe, 5’-3’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  <w:u w:val="single"/>
              </w:rPr>
            </w:pPr>
            <w:r w:rsidRPr="00354A45">
              <w:rPr>
                <w:rFonts w:ascii="Times New Roman" w:hAnsi="Times New Roman"/>
                <w:sz w:val="20"/>
                <w:u w:val="single"/>
              </w:rPr>
              <w:t>reverse primer, 5’-3’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Npr1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GCACTCGAGGCTGACCTACT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CCCTGCTATTCCTTGTCACCTCCCC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GTGTCATTGCTGGCACAGG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Npr2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GGAAAAGGAAAAATGCGAACT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ACTGGCTCTTGGGAGAGCAAAAGGG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TTTACAGGAGTCCGGGAGGT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Gucy2c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CCGCTGGAAGTTATGGATTG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AAGGAAACCCTAACCAGGATCCTGC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ATCAGCTTCCTGGCTGGAG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Gucy2d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CTGGCCCTGGACATCCTTAG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TATGCAGGCAACTTTCGGATGAGGC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CCTGACACGGATGGGTACAT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Gucy2e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GGAGATTCCCCCAGAGAGAC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CAGGCCAGGCCAGTTTACTGGGAAG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CTGTCCCCAGTAGAGCTTCA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Gucy2f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CTTGCAACCAGCAGAGATTG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TTCCAAAGGAGAAAAGCAGAGAGGC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GGCTTGTTTCGCACCAACT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Gucy2g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AAAGGTGATGGAAGGATTGTG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CCCTAGTGAGGGAGTGCTGGGATGA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GAAGGGAAGATGGGCCTTAG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Gucy1a3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GACTGTCCTGGCTTTGTGTTC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CCCCGAGATCAAGGGAGGAGCT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TCACTAGGGAAGTTTGGTGGA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Gucy1a2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CCAGACAACTTTCCGAAGGA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TTCCTGGGGTCTGCTATTTCCTGGA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GGCTTTGGGTCAGTCCTTAAC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Gucy1b3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CTCGGATCCACTGTTCCATT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AGAGGCCCAGTGTCTATGAAGGGCA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ACCAGACTTGCATTGGTTCC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Gucy1b2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CAAGAAGCCCCGTGCTGT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CTGAGCAACATGGACCACCACCAG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CGTCTGCTGGATCACTGTTG</w:t>
            </w:r>
          </w:p>
        </w:tc>
      </w:tr>
      <w:tr w:rsidR="00742BD7" w:rsidRPr="00354A45">
        <w:trPr>
          <w:trHeight w:val="24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Npr3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ACCATTGAGAGGCGAAATCA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AAGAGGAAAGCAACATCGGGAAGCA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TGGAATCTTCTCGCAGCTCT</w:t>
            </w:r>
          </w:p>
        </w:tc>
      </w:tr>
      <w:tr w:rsidR="00742BD7" w:rsidRPr="00354A45">
        <w:trPr>
          <w:trHeight w:val="49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ind w:left="720"/>
              <w:rPr>
                <w:rFonts w:ascii="Times New Roman" w:hAnsi="Times New Roman"/>
                <w:i/>
                <w:sz w:val="20"/>
              </w:rPr>
            </w:pPr>
            <w:r w:rsidRPr="00354A45">
              <w:rPr>
                <w:rFonts w:ascii="Times New Roman" w:hAnsi="Times New Roman"/>
                <w:i/>
                <w:sz w:val="20"/>
              </w:rPr>
              <w:t>Rpl32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TTCATCAGGCACCAGTCAGA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TGTGAAAATTAAGCGAAACTGGCGG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7" w:rsidRPr="00354A45" w:rsidRDefault="00742BD7" w:rsidP="00354A45">
            <w:pPr>
              <w:rPr>
                <w:rFonts w:ascii="Times New Roman" w:hAnsi="Times New Roman"/>
                <w:sz w:val="20"/>
              </w:rPr>
            </w:pPr>
            <w:r w:rsidRPr="00354A45">
              <w:rPr>
                <w:rFonts w:ascii="Times New Roman" w:hAnsi="Times New Roman"/>
                <w:sz w:val="20"/>
              </w:rPr>
              <w:t>TTGTCAATGCCTCTGGGTTT</w:t>
            </w:r>
          </w:p>
        </w:tc>
      </w:tr>
    </w:tbl>
    <w:p w:rsidR="00742BD7" w:rsidRPr="006866D4" w:rsidRDefault="00742BD7" w:rsidP="00742BD7">
      <w:pPr>
        <w:ind w:right="-720"/>
        <w:contextualSpacing/>
        <w:rPr>
          <w:rFonts w:ascii="Times New Roman" w:hAnsi="Times New Roman"/>
          <w:b/>
          <w:sz w:val="22"/>
        </w:rPr>
      </w:pPr>
    </w:p>
    <w:p w:rsidR="006A5C82" w:rsidRDefault="00742BD7" w:rsidP="00C05BF8">
      <w:pPr>
        <w:outlineLvl w:val="0"/>
        <w:rPr>
          <w:rFonts w:ascii="Times" w:hAnsi="Times"/>
        </w:rPr>
      </w:pPr>
      <w:r w:rsidRPr="006739CB">
        <w:rPr>
          <w:rFonts w:ascii="Times" w:hAnsi="Times"/>
        </w:rPr>
        <w:t xml:space="preserve">Probes were labeled with FAM (5’) and TAMRA (3’). </w:t>
      </w:r>
    </w:p>
    <w:p w:rsidR="00840D68" w:rsidRDefault="00840D68" w:rsidP="00840D68">
      <w:pPr>
        <w:contextualSpacing/>
        <w:rPr>
          <w:rFonts w:ascii="Times New Roman" w:hAnsi="Times New Roman"/>
          <w:sz w:val="22"/>
        </w:rPr>
      </w:pPr>
    </w:p>
    <w:p w:rsidR="00840D68" w:rsidRDefault="00840D68" w:rsidP="00840D68">
      <w:pPr>
        <w:contextualSpacing/>
        <w:rPr>
          <w:rFonts w:ascii="Times New Roman" w:hAnsi="Times New Roman"/>
          <w:sz w:val="22"/>
        </w:rPr>
      </w:pPr>
    </w:p>
    <w:p w:rsidR="004107F8" w:rsidRDefault="008023A1" w:rsidP="008023A1">
      <w:pPr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r w:rsidR="00C4576E" w:rsidRPr="00C4576E">
        <w:rPr>
          <w:rFonts w:ascii="Times New Roman" w:hAnsi="Times New Roman"/>
          <w:noProof/>
          <w:sz w:val="22"/>
        </w:rPr>
        <w:lastRenderedPageBreak/>
        <w:drawing>
          <wp:inline distT="0" distB="0" distL="0" distR="0">
            <wp:extent cx="3175000" cy="2396901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86" cy="24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A1" w:rsidRPr="006739CB" w:rsidRDefault="008023A1" w:rsidP="009D61E2">
      <w:pPr>
        <w:contextualSpacing/>
        <w:rPr>
          <w:rFonts w:ascii="Times" w:hAnsi="Times"/>
        </w:rPr>
      </w:pPr>
      <w:r w:rsidRPr="006739CB">
        <w:rPr>
          <w:rFonts w:ascii="Times" w:hAnsi="Times"/>
          <w:b/>
        </w:rPr>
        <w:t>FIGURE S1.</w:t>
      </w:r>
      <w:r w:rsidR="00AE4623" w:rsidRPr="006739CB">
        <w:rPr>
          <w:rFonts w:ascii="Times" w:hAnsi="Times"/>
          <w:b/>
        </w:rPr>
        <w:t xml:space="preserve"> </w:t>
      </w:r>
      <w:r w:rsidR="00C4576E" w:rsidRPr="006739CB">
        <w:rPr>
          <w:rFonts w:ascii="Times" w:hAnsi="Times"/>
        </w:rPr>
        <w:t xml:space="preserve">A simplified model to estimate </w:t>
      </w:r>
      <w:r w:rsidR="00AE4623" w:rsidRPr="006739CB">
        <w:rPr>
          <w:rFonts w:ascii="Times" w:hAnsi="Times"/>
        </w:rPr>
        <w:t xml:space="preserve">how much the decrease in NPR2 activity in the follicle, to ~50% of the basal level at 20 minutes after LH application, could decrease </w:t>
      </w:r>
      <w:r w:rsidR="00CB76BF">
        <w:rPr>
          <w:rFonts w:ascii="Times" w:hAnsi="Times"/>
        </w:rPr>
        <w:t>the concentration of cGMP</w:t>
      </w:r>
      <w:r w:rsidR="00AE4623" w:rsidRPr="006739CB">
        <w:rPr>
          <w:rFonts w:ascii="Times" w:hAnsi="Times"/>
        </w:rPr>
        <w:t xml:space="preserve"> in the follicle</w:t>
      </w:r>
      <w:r w:rsidR="005D6401">
        <w:rPr>
          <w:rFonts w:ascii="Times" w:hAnsi="Times"/>
        </w:rPr>
        <w:t xml:space="preserve">. </w:t>
      </w:r>
      <w:r w:rsidR="007F5CAD">
        <w:rPr>
          <w:rFonts w:ascii="Times" w:hAnsi="Times"/>
        </w:rPr>
        <w:t xml:space="preserve">Starting from the pre-LH cGMP concentration of ~3 </w:t>
      </w:r>
      <w:r w:rsidR="007F5CAD">
        <w:rPr>
          <w:rFonts w:ascii="Symbol" w:hAnsi="Symbol"/>
        </w:rPr>
        <w:t></w:t>
      </w:r>
      <w:r w:rsidR="007F5CAD" w:rsidRPr="006739CB">
        <w:rPr>
          <w:rFonts w:ascii="Times" w:hAnsi="Times"/>
        </w:rPr>
        <w:t>M</w:t>
      </w:r>
      <w:r w:rsidR="007F5CAD">
        <w:rPr>
          <w:rFonts w:ascii="Times" w:hAnsi="Times"/>
        </w:rPr>
        <w:t xml:space="preserve"> (Norris et al., 2010), the</w:t>
      </w:r>
      <w:r w:rsidR="00AE4623" w:rsidRPr="006739CB">
        <w:rPr>
          <w:rFonts w:ascii="Times" w:hAnsi="Times"/>
        </w:rPr>
        <w:t xml:space="preserve"> figure shows the</w:t>
      </w:r>
      <w:r w:rsidR="00CB76BF">
        <w:rPr>
          <w:rFonts w:ascii="Times" w:hAnsi="Times"/>
        </w:rPr>
        <w:t xml:space="preserve"> concentration of cGMP</w:t>
      </w:r>
      <w:r w:rsidRPr="006739CB">
        <w:rPr>
          <w:rFonts w:ascii="Times" w:hAnsi="Times"/>
        </w:rPr>
        <w:t xml:space="preserve"> that would be attained after a decrease in NPR2 activity to 50% of the pre-LH level, as a function of the K</w:t>
      </w:r>
      <w:r w:rsidRPr="006739CB">
        <w:rPr>
          <w:rFonts w:ascii="Times" w:hAnsi="Times"/>
          <w:vertAlign w:val="subscript"/>
        </w:rPr>
        <w:t>m</w:t>
      </w:r>
      <w:r w:rsidRPr="006739CB">
        <w:rPr>
          <w:rFonts w:ascii="Times" w:hAnsi="Times"/>
        </w:rPr>
        <w:t xml:space="preserve"> of the cGMP phosphodiesterase</w:t>
      </w:r>
      <w:r w:rsidR="006D4BE3">
        <w:rPr>
          <w:rFonts w:ascii="Times" w:hAnsi="Times"/>
        </w:rPr>
        <w:t xml:space="preserve"> in these cells</w:t>
      </w:r>
      <w:r w:rsidR="00624086" w:rsidRPr="006739CB">
        <w:rPr>
          <w:rFonts w:ascii="Times" w:hAnsi="Times"/>
        </w:rPr>
        <w:t xml:space="preserve">. The </w:t>
      </w:r>
      <w:r w:rsidR="00D90259" w:rsidRPr="006739CB">
        <w:rPr>
          <w:rFonts w:ascii="Times" w:hAnsi="Times"/>
        </w:rPr>
        <w:t>calculation used to make the graph</w:t>
      </w:r>
      <w:r w:rsidR="00624086" w:rsidRPr="006739CB">
        <w:rPr>
          <w:rFonts w:ascii="Times" w:hAnsi="Times"/>
        </w:rPr>
        <w:t xml:space="preserve"> is described below.</w:t>
      </w:r>
    </w:p>
    <w:p w:rsidR="009D61E2" w:rsidRDefault="008023A1" w:rsidP="009D61E2">
      <w:pPr>
        <w:spacing w:after="0"/>
        <w:ind w:firstLine="360"/>
        <w:contextualSpacing/>
        <w:rPr>
          <w:rFonts w:ascii="Times" w:hAnsi="Times"/>
        </w:rPr>
      </w:pPr>
      <w:r w:rsidRPr="006739CB">
        <w:rPr>
          <w:rFonts w:ascii="Times" w:hAnsi="Times"/>
        </w:rPr>
        <w:t>Before LH is applied, cGMP is being degraded at a rate that is equal to the rate at which it is being produced. After LH signaling decreases guanylyl cyclase activity an</w:t>
      </w:r>
      <w:r w:rsidR="00CB76BF">
        <w:rPr>
          <w:rFonts w:ascii="Times" w:hAnsi="Times"/>
        </w:rPr>
        <w:t>d the concentration of cGMP</w:t>
      </w:r>
      <w:r w:rsidRPr="006739CB">
        <w:rPr>
          <w:rFonts w:ascii="Times" w:hAnsi="Times"/>
        </w:rPr>
        <w:t xml:space="preserve"> begins to decrease, cGMP phosphodiesterase activity will also decrease, due to the decrease in it</w:t>
      </w:r>
      <w:r w:rsidR="00CB76BF">
        <w:rPr>
          <w:rFonts w:ascii="Times" w:hAnsi="Times"/>
        </w:rPr>
        <w:t>s substrate. A new equilibrium cGMP concentration</w:t>
      </w:r>
      <w:r w:rsidRPr="006739CB">
        <w:rPr>
          <w:rFonts w:ascii="Times" w:hAnsi="Times"/>
        </w:rPr>
        <w:t xml:space="preserve"> will be reached when the cGMP phosphodiesterase activity falls to 50% of its original value, such that rates of production and degradation of cGMP will again be equal. If </w:t>
      </w:r>
      <w:r w:rsidR="000B0BFA" w:rsidRPr="006739CB">
        <w:rPr>
          <w:rFonts w:ascii="Times" w:hAnsi="Times"/>
        </w:rPr>
        <w:t>the activity of the phosphodiesterase behaves</w:t>
      </w:r>
      <w:r w:rsidRPr="006739CB">
        <w:rPr>
          <w:rFonts w:ascii="Times" w:hAnsi="Times"/>
        </w:rPr>
        <w:t xml:space="preserve"> as described by the Michaelis-Menten equation</w:t>
      </w:r>
      <w:r w:rsidR="00624086" w:rsidRPr="006739CB">
        <w:rPr>
          <w:rFonts w:ascii="Times" w:hAnsi="Times"/>
        </w:rPr>
        <w:t>,</w:t>
      </w:r>
    </w:p>
    <w:p w:rsidR="00624086" w:rsidRPr="006739CB" w:rsidRDefault="00624086" w:rsidP="009D61E2">
      <w:pPr>
        <w:spacing w:after="0"/>
        <w:ind w:firstLine="360"/>
        <w:contextualSpacing/>
        <w:rPr>
          <w:rFonts w:ascii="Times" w:hAnsi="Times"/>
        </w:rPr>
      </w:pPr>
    </w:p>
    <w:p w:rsidR="009D61E2" w:rsidRDefault="008023A1" w:rsidP="009D61E2">
      <w:pPr>
        <w:spacing w:after="0"/>
        <w:ind w:firstLine="360"/>
        <w:contextualSpacing/>
        <w:rPr>
          <w:rFonts w:ascii="Times" w:hAnsi="Times"/>
        </w:rPr>
      </w:pPr>
      <w:r w:rsidRPr="006739CB">
        <w:rPr>
          <w:rFonts w:ascii="Times" w:hAnsi="Times"/>
        </w:rPr>
        <w:t>V/V</w:t>
      </w:r>
      <w:r w:rsidRPr="006739CB">
        <w:rPr>
          <w:rFonts w:ascii="Times" w:hAnsi="Times"/>
          <w:vertAlign w:val="subscript"/>
        </w:rPr>
        <w:t>max</w:t>
      </w:r>
      <w:r w:rsidRPr="006739CB">
        <w:rPr>
          <w:rFonts w:ascii="Times" w:hAnsi="Times"/>
        </w:rPr>
        <w:t xml:space="preserve"> = [cGMP]/(K</w:t>
      </w:r>
      <w:r w:rsidRPr="006739CB">
        <w:rPr>
          <w:rFonts w:ascii="Times" w:hAnsi="Times"/>
          <w:vertAlign w:val="subscript"/>
        </w:rPr>
        <w:t>m</w:t>
      </w:r>
      <w:r w:rsidRPr="006739CB">
        <w:rPr>
          <w:rFonts w:ascii="Times" w:hAnsi="Times"/>
        </w:rPr>
        <w:t xml:space="preserve"> + [cGMP]), </w:t>
      </w:r>
    </w:p>
    <w:p w:rsidR="00624086" w:rsidRPr="006739CB" w:rsidRDefault="00624086" w:rsidP="009D61E2">
      <w:pPr>
        <w:spacing w:after="0"/>
        <w:ind w:firstLine="360"/>
        <w:contextualSpacing/>
        <w:rPr>
          <w:rFonts w:ascii="Times" w:hAnsi="Times"/>
        </w:rPr>
      </w:pPr>
    </w:p>
    <w:p w:rsidR="009D61E2" w:rsidRDefault="00E6524E" w:rsidP="009D61E2">
      <w:pPr>
        <w:spacing w:after="0"/>
        <w:contextualSpacing/>
        <w:rPr>
          <w:rFonts w:ascii="Times" w:hAnsi="Times"/>
        </w:rPr>
      </w:pPr>
      <w:r w:rsidRPr="006739CB">
        <w:rPr>
          <w:rFonts w:ascii="Times" w:hAnsi="Times"/>
        </w:rPr>
        <w:t>we can calculate the initial V/V</w:t>
      </w:r>
      <w:r w:rsidRPr="006739CB">
        <w:rPr>
          <w:rFonts w:ascii="Times" w:hAnsi="Times"/>
          <w:vertAlign w:val="subscript"/>
        </w:rPr>
        <w:t>max</w:t>
      </w:r>
      <w:r w:rsidR="00E72E40" w:rsidRPr="006739CB">
        <w:rPr>
          <w:rFonts w:ascii="Times" w:hAnsi="Times"/>
        </w:rPr>
        <w:t xml:space="preserve"> (before LH)</w:t>
      </w:r>
      <w:r w:rsidRPr="006739CB">
        <w:rPr>
          <w:rFonts w:ascii="Times" w:hAnsi="Times"/>
        </w:rPr>
        <w:t xml:space="preserve"> using the K</w:t>
      </w:r>
      <w:r w:rsidRPr="006739CB">
        <w:rPr>
          <w:rFonts w:ascii="Times" w:hAnsi="Times"/>
          <w:vertAlign w:val="subscript"/>
        </w:rPr>
        <w:t>m</w:t>
      </w:r>
      <w:r w:rsidRPr="006739CB">
        <w:rPr>
          <w:rFonts w:ascii="Times" w:hAnsi="Times"/>
        </w:rPr>
        <w:t xml:space="preserve"> value</w:t>
      </w:r>
      <w:r w:rsidR="006F419E" w:rsidRPr="006739CB">
        <w:rPr>
          <w:rFonts w:ascii="Times" w:hAnsi="Times"/>
        </w:rPr>
        <w:t xml:space="preserve"> a</w:t>
      </w:r>
      <w:r w:rsidR="00CB76BF">
        <w:rPr>
          <w:rFonts w:ascii="Times" w:hAnsi="Times"/>
        </w:rPr>
        <w:t>nd the known initial concentration of cGMP</w:t>
      </w:r>
      <w:r w:rsidR="006F419E" w:rsidRPr="006739CB">
        <w:rPr>
          <w:rFonts w:ascii="Times" w:hAnsi="Times"/>
        </w:rPr>
        <w:t xml:space="preserve">, which is 3 </w:t>
      </w:r>
      <w:r w:rsidR="006D4BE3">
        <w:rPr>
          <w:rFonts w:ascii="Symbol" w:hAnsi="Symbol"/>
        </w:rPr>
        <w:t></w:t>
      </w:r>
      <w:r w:rsidR="006F419E" w:rsidRPr="006739CB">
        <w:rPr>
          <w:rFonts w:ascii="Times" w:hAnsi="Times"/>
        </w:rPr>
        <w:t>M</w:t>
      </w:r>
      <w:r w:rsidRPr="006739CB">
        <w:rPr>
          <w:rFonts w:ascii="Times" w:hAnsi="Times"/>
        </w:rPr>
        <w:t>. For example, if K</w:t>
      </w:r>
      <w:r w:rsidRPr="006739CB">
        <w:rPr>
          <w:rFonts w:ascii="Times" w:hAnsi="Times"/>
          <w:vertAlign w:val="subscript"/>
        </w:rPr>
        <w:t>m</w:t>
      </w:r>
      <w:r w:rsidRPr="006739CB">
        <w:rPr>
          <w:rFonts w:ascii="Times" w:hAnsi="Times"/>
        </w:rPr>
        <w:t xml:space="preserve"> = 1 </w:t>
      </w:r>
      <w:r w:rsidR="006D4BE3">
        <w:rPr>
          <w:rFonts w:ascii="Symbol" w:hAnsi="Symbol"/>
        </w:rPr>
        <w:t></w:t>
      </w:r>
      <w:r w:rsidRPr="006739CB">
        <w:rPr>
          <w:rFonts w:ascii="Times" w:hAnsi="Times"/>
        </w:rPr>
        <w:t>M,</w:t>
      </w:r>
    </w:p>
    <w:p w:rsidR="00E6524E" w:rsidRPr="006739CB" w:rsidRDefault="00E6524E" w:rsidP="009D61E2">
      <w:pPr>
        <w:spacing w:after="0"/>
        <w:contextualSpacing/>
        <w:rPr>
          <w:rFonts w:ascii="Times" w:hAnsi="Times"/>
        </w:rPr>
      </w:pPr>
    </w:p>
    <w:p w:rsidR="009D61E2" w:rsidRDefault="00E6524E" w:rsidP="009D61E2">
      <w:pPr>
        <w:spacing w:after="0"/>
        <w:ind w:firstLine="360"/>
        <w:contextualSpacing/>
        <w:rPr>
          <w:rFonts w:ascii="Times" w:hAnsi="Times"/>
        </w:rPr>
      </w:pPr>
      <w:r w:rsidRPr="006739CB">
        <w:rPr>
          <w:rFonts w:ascii="Times" w:hAnsi="Times"/>
        </w:rPr>
        <w:t>V</w:t>
      </w:r>
      <w:r w:rsidRPr="006739CB">
        <w:rPr>
          <w:rFonts w:ascii="Times" w:hAnsi="Times"/>
          <w:vertAlign w:val="subscript"/>
        </w:rPr>
        <w:t>o</w:t>
      </w:r>
      <w:r w:rsidRPr="006739CB">
        <w:rPr>
          <w:rFonts w:ascii="Times" w:hAnsi="Times"/>
        </w:rPr>
        <w:t>/V</w:t>
      </w:r>
      <w:r w:rsidRPr="006739CB">
        <w:rPr>
          <w:rFonts w:ascii="Times" w:hAnsi="Times"/>
          <w:vertAlign w:val="subscript"/>
        </w:rPr>
        <w:t>max</w:t>
      </w:r>
      <w:r w:rsidRPr="006739CB">
        <w:rPr>
          <w:rFonts w:ascii="Times" w:hAnsi="Times"/>
        </w:rPr>
        <w:t xml:space="preserve"> = 3/( K</w:t>
      </w:r>
      <w:r w:rsidRPr="006739CB">
        <w:rPr>
          <w:rFonts w:ascii="Times" w:hAnsi="Times"/>
          <w:vertAlign w:val="subscript"/>
        </w:rPr>
        <w:t>m</w:t>
      </w:r>
      <w:r w:rsidRPr="006739CB">
        <w:rPr>
          <w:rFonts w:ascii="Times" w:hAnsi="Times"/>
        </w:rPr>
        <w:t xml:space="preserve"> + 3) =</w:t>
      </w:r>
      <w:r w:rsidR="00D90259" w:rsidRPr="006739CB">
        <w:rPr>
          <w:rFonts w:ascii="Times" w:hAnsi="Times"/>
        </w:rPr>
        <w:t xml:space="preserve"> 3/(1 + 3) =</w:t>
      </w:r>
      <w:r w:rsidRPr="006739CB">
        <w:rPr>
          <w:rFonts w:ascii="Times" w:hAnsi="Times"/>
        </w:rPr>
        <w:t xml:space="preserve"> .75</w:t>
      </w:r>
    </w:p>
    <w:p w:rsidR="00E6524E" w:rsidRPr="006739CB" w:rsidRDefault="00E6524E" w:rsidP="009D61E2">
      <w:pPr>
        <w:spacing w:after="0"/>
        <w:ind w:firstLine="360"/>
        <w:contextualSpacing/>
        <w:rPr>
          <w:rFonts w:ascii="Times" w:hAnsi="Times"/>
        </w:rPr>
      </w:pPr>
    </w:p>
    <w:p w:rsidR="009D61E2" w:rsidRDefault="00D90259" w:rsidP="009D61E2">
      <w:pPr>
        <w:spacing w:after="0"/>
        <w:contextualSpacing/>
        <w:rPr>
          <w:rFonts w:ascii="Times" w:hAnsi="Times"/>
        </w:rPr>
      </w:pPr>
      <w:r w:rsidRPr="006739CB">
        <w:rPr>
          <w:rFonts w:ascii="Times" w:hAnsi="Times"/>
        </w:rPr>
        <w:t>Using this value for V</w:t>
      </w:r>
      <w:r w:rsidRPr="006739CB">
        <w:rPr>
          <w:rFonts w:ascii="Times" w:hAnsi="Times"/>
          <w:vertAlign w:val="subscript"/>
        </w:rPr>
        <w:t>o</w:t>
      </w:r>
      <w:r w:rsidRPr="006739CB">
        <w:rPr>
          <w:rFonts w:ascii="Times" w:hAnsi="Times"/>
        </w:rPr>
        <w:t>/V</w:t>
      </w:r>
      <w:r w:rsidRPr="006739CB">
        <w:rPr>
          <w:rFonts w:ascii="Times" w:hAnsi="Times"/>
          <w:vertAlign w:val="subscript"/>
        </w:rPr>
        <w:t>max</w:t>
      </w:r>
      <w:r w:rsidRPr="006739CB">
        <w:rPr>
          <w:rFonts w:ascii="Times" w:hAnsi="Times"/>
        </w:rPr>
        <w:t>,</w:t>
      </w:r>
      <w:r w:rsidR="00D71A70" w:rsidRPr="006739CB">
        <w:rPr>
          <w:rFonts w:ascii="Times" w:hAnsi="Times"/>
        </w:rPr>
        <w:t xml:space="preserve"> </w:t>
      </w:r>
      <w:r w:rsidR="00CB76BF">
        <w:rPr>
          <w:rFonts w:ascii="Times" w:hAnsi="Times"/>
        </w:rPr>
        <w:t>we can then calculate the concentration of cGMP</w:t>
      </w:r>
      <w:r w:rsidR="00E72E40" w:rsidRPr="006739CB">
        <w:rPr>
          <w:rFonts w:ascii="Times" w:hAnsi="Times"/>
        </w:rPr>
        <w:t xml:space="preserve"> when</w:t>
      </w:r>
      <w:r w:rsidR="00E6524E" w:rsidRPr="006739CB">
        <w:rPr>
          <w:rFonts w:ascii="Times" w:hAnsi="Times"/>
        </w:rPr>
        <w:t xml:space="preserve"> V/V</w:t>
      </w:r>
      <w:r w:rsidR="00E6524E" w:rsidRPr="006739CB">
        <w:rPr>
          <w:rFonts w:ascii="Times" w:hAnsi="Times"/>
          <w:vertAlign w:val="subscript"/>
        </w:rPr>
        <w:t>max</w:t>
      </w:r>
      <w:r w:rsidR="00E6524E" w:rsidRPr="006739CB">
        <w:rPr>
          <w:rFonts w:ascii="Times" w:hAnsi="Times"/>
        </w:rPr>
        <w:t xml:space="preserve"> falls to 50%</w:t>
      </w:r>
      <w:r w:rsidR="000B0BFA" w:rsidRPr="006739CB">
        <w:rPr>
          <w:rFonts w:ascii="Times" w:hAnsi="Times"/>
        </w:rPr>
        <w:t xml:space="preserve"> of V</w:t>
      </w:r>
      <w:r w:rsidR="000B0BFA" w:rsidRPr="006739CB">
        <w:rPr>
          <w:rFonts w:ascii="Times" w:hAnsi="Times"/>
          <w:vertAlign w:val="subscript"/>
        </w:rPr>
        <w:t>o</w:t>
      </w:r>
      <w:r w:rsidR="000B0BFA" w:rsidRPr="006739CB">
        <w:rPr>
          <w:rFonts w:ascii="Times" w:hAnsi="Times"/>
        </w:rPr>
        <w:t>/V</w:t>
      </w:r>
      <w:r w:rsidR="000B0BFA" w:rsidRPr="006739CB">
        <w:rPr>
          <w:rFonts w:ascii="Times" w:hAnsi="Times"/>
          <w:vertAlign w:val="subscript"/>
        </w:rPr>
        <w:t>max</w:t>
      </w:r>
      <w:r w:rsidR="000B0BFA" w:rsidRPr="006739CB">
        <w:rPr>
          <w:rFonts w:ascii="Times" w:hAnsi="Times"/>
        </w:rPr>
        <w:t>:</w:t>
      </w:r>
    </w:p>
    <w:p w:rsidR="00E6524E" w:rsidRPr="006739CB" w:rsidRDefault="00E6524E" w:rsidP="009D61E2">
      <w:pPr>
        <w:spacing w:after="0"/>
        <w:contextualSpacing/>
        <w:rPr>
          <w:rFonts w:ascii="Times" w:hAnsi="Times"/>
        </w:rPr>
      </w:pPr>
    </w:p>
    <w:p w:rsidR="009D61E2" w:rsidRDefault="00E6524E" w:rsidP="009D61E2">
      <w:pPr>
        <w:spacing w:after="0"/>
        <w:ind w:firstLine="360"/>
        <w:contextualSpacing/>
        <w:rPr>
          <w:rFonts w:ascii="Times" w:hAnsi="Times"/>
        </w:rPr>
      </w:pPr>
      <w:r w:rsidRPr="006739CB">
        <w:rPr>
          <w:rFonts w:ascii="Times" w:hAnsi="Times"/>
        </w:rPr>
        <w:t>V/V</w:t>
      </w:r>
      <w:r w:rsidRPr="006739CB">
        <w:rPr>
          <w:rFonts w:ascii="Times" w:hAnsi="Times"/>
          <w:vertAlign w:val="subscript"/>
        </w:rPr>
        <w:t>max</w:t>
      </w:r>
      <w:r w:rsidRPr="006739CB">
        <w:rPr>
          <w:rFonts w:ascii="Times" w:hAnsi="Times"/>
        </w:rPr>
        <w:t xml:space="preserve"> = .375 = [cGMP]/(1 + [cGMP]) </w:t>
      </w:r>
    </w:p>
    <w:p w:rsidR="00E72E40" w:rsidRPr="006739CB" w:rsidRDefault="00E72E40" w:rsidP="009D61E2">
      <w:pPr>
        <w:spacing w:after="0"/>
        <w:ind w:firstLine="360"/>
        <w:contextualSpacing/>
        <w:rPr>
          <w:rFonts w:ascii="Times" w:hAnsi="Times"/>
        </w:rPr>
      </w:pPr>
    </w:p>
    <w:p w:rsidR="009D61E2" w:rsidRDefault="00E72E40" w:rsidP="009D61E2">
      <w:pPr>
        <w:spacing w:after="0"/>
        <w:ind w:left="360"/>
        <w:contextualSpacing/>
        <w:rPr>
          <w:rFonts w:ascii="Times" w:hAnsi="Times"/>
        </w:rPr>
      </w:pPr>
      <w:r w:rsidRPr="006739CB">
        <w:rPr>
          <w:rFonts w:ascii="Times" w:hAnsi="Times"/>
        </w:rPr>
        <w:t>.375 + .375 [cGMP] = [cGMP]</w:t>
      </w:r>
    </w:p>
    <w:p w:rsidR="00E72E40" w:rsidRPr="006739CB" w:rsidRDefault="00E72E40" w:rsidP="009D61E2">
      <w:pPr>
        <w:spacing w:after="0"/>
        <w:ind w:left="360"/>
        <w:contextualSpacing/>
        <w:rPr>
          <w:rFonts w:ascii="Times" w:hAnsi="Times"/>
        </w:rPr>
      </w:pPr>
    </w:p>
    <w:p w:rsidR="009D61E2" w:rsidRDefault="00E72E40" w:rsidP="009D61E2">
      <w:pPr>
        <w:spacing w:after="0"/>
        <w:ind w:left="360"/>
        <w:contextualSpacing/>
        <w:rPr>
          <w:rFonts w:ascii="Times" w:hAnsi="Times"/>
        </w:rPr>
      </w:pPr>
      <w:r w:rsidRPr="006739CB">
        <w:rPr>
          <w:rFonts w:ascii="Times" w:hAnsi="Times"/>
        </w:rPr>
        <w:t>.375 = [cGMP] - .375[cGMP]</w:t>
      </w:r>
    </w:p>
    <w:p w:rsidR="00E72E40" w:rsidRPr="006739CB" w:rsidRDefault="00E72E40" w:rsidP="009D61E2">
      <w:pPr>
        <w:spacing w:after="0"/>
        <w:ind w:left="360"/>
        <w:contextualSpacing/>
        <w:rPr>
          <w:rFonts w:ascii="Times" w:hAnsi="Times"/>
        </w:rPr>
      </w:pPr>
    </w:p>
    <w:p w:rsidR="009D61E2" w:rsidRDefault="00E72E40" w:rsidP="009D61E2">
      <w:pPr>
        <w:spacing w:after="0"/>
        <w:ind w:left="360"/>
        <w:contextualSpacing/>
        <w:rPr>
          <w:rFonts w:ascii="Times" w:hAnsi="Times"/>
        </w:rPr>
      </w:pPr>
      <w:r w:rsidRPr="006739CB">
        <w:rPr>
          <w:rFonts w:ascii="Times" w:hAnsi="Times"/>
        </w:rPr>
        <w:t>.375 = .625 [cGMP]</w:t>
      </w:r>
    </w:p>
    <w:p w:rsidR="00E72E40" w:rsidRPr="006739CB" w:rsidRDefault="00E72E40" w:rsidP="009D61E2">
      <w:pPr>
        <w:spacing w:after="0"/>
        <w:ind w:left="360"/>
        <w:contextualSpacing/>
        <w:rPr>
          <w:rFonts w:ascii="Times" w:hAnsi="Times"/>
        </w:rPr>
      </w:pPr>
    </w:p>
    <w:p w:rsidR="00CD643A" w:rsidRDefault="00E72E40" w:rsidP="009D61E2">
      <w:pPr>
        <w:spacing w:after="0"/>
        <w:ind w:left="360"/>
        <w:contextualSpacing/>
        <w:rPr>
          <w:rFonts w:ascii="Times" w:hAnsi="Times"/>
        </w:rPr>
      </w:pPr>
      <w:r w:rsidRPr="006739CB">
        <w:rPr>
          <w:rFonts w:ascii="Times" w:hAnsi="Times"/>
        </w:rPr>
        <w:t xml:space="preserve">[cGMP] = .375/.625 = .6 </w:t>
      </w:r>
      <w:r w:rsidR="006D4BE3">
        <w:rPr>
          <w:rFonts w:ascii="Symbol" w:hAnsi="Symbol"/>
        </w:rPr>
        <w:t></w:t>
      </w:r>
      <w:r w:rsidRPr="006739CB">
        <w:rPr>
          <w:rFonts w:ascii="Times" w:hAnsi="Times"/>
        </w:rPr>
        <w:t>M</w:t>
      </w:r>
    </w:p>
    <w:p w:rsidR="006F419E" w:rsidRPr="006739CB" w:rsidRDefault="006F419E" w:rsidP="009D61E2">
      <w:pPr>
        <w:spacing w:after="0"/>
        <w:ind w:left="360"/>
        <w:contextualSpacing/>
        <w:rPr>
          <w:rFonts w:ascii="Times" w:hAnsi="Times"/>
        </w:rPr>
      </w:pPr>
    </w:p>
    <w:p w:rsidR="00ED1437" w:rsidRPr="006739CB" w:rsidRDefault="00ED1437" w:rsidP="009D61E2">
      <w:pPr>
        <w:spacing w:after="0"/>
        <w:ind w:firstLine="270"/>
        <w:contextualSpacing/>
        <w:rPr>
          <w:rFonts w:ascii="Times" w:hAnsi="Times"/>
        </w:rPr>
      </w:pPr>
      <w:r w:rsidRPr="006739CB">
        <w:rPr>
          <w:rFonts w:ascii="Times" w:hAnsi="Times"/>
        </w:rPr>
        <w:t>Fig. S1 was generated using</w:t>
      </w:r>
      <w:r>
        <w:rPr>
          <w:rFonts w:ascii="Times" w:hAnsi="Times"/>
        </w:rPr>
        <w:t xml:space="preserve"> similar calculations</w:t>
      </w:r>
      <w:r w:rsidR="005E5E76">
        <w:rPr>
          <w:rFonts w:ascii="Times" w:hAnsi="Times"/>
        </w:rPr>
        <w:t xml:space="preserve"> to determine the equilibrium cGMP concentration</w:t>
      </w:r>
      <w:r w:rsidRPr="006739CB">
        <w:rPr>
          <w:rFonts w:ascii="Times" w:hAnsi="Times"/>
        </w:rPr>
        <w:t xml:space="preserve"> for the particular K</w:t>
      </w:r>
      <w:r w:rsidRPr="006739CB">
        <w:rPr>
          <w:rFonts w:ascii="Times" w:hAnsi="Times"/>
          <w:vertAlign w:val="subscript"/>
        </w:rPr>
        <w:t>m</w:t>
      </w:r>
      <w:r>
        <w:rPr>
          <w:rFonts w:ascii="Times" w:hAnsi="Times"/>
        </w:rPr>
        <w:t>'s shown.</w:t>
      </w:r>
      <w:r w:rsidRPr="006739CB">
        <w:rPr>
          <w:rFonts w:ascii="Times" w:hAnsi="Times"/>
        </w:rPr>
        <w:t xml:space="preserve"> The graph shows that if the phosphodiesterase has a higher affinity for cGMP (lower K</w:t>
      </w:r>
      <w:r w:rsidRPr="006739CB">
        <w:rPr>
          <w:rFonts w:ascii="Times" w:hAnsi="Times"/>
          <w:vertAlign w:val="subscript"/>
        </w:rPr>
        <w:t>m</w:t>
      </w:r>
      <w:r w:rsidRPr="006739CB">
        <w:rPr>
          <w:rFonts w:ascii="Times" w:hAnsi="Times"/>
        </w:rPr>
        <w:t>), it is capable of reducing the cGMP to a lower concentration.</w:t>
      </w:r>
    </w:p>
    <w:p w:rsidR="008023A1" w:rsidRPr="006739CB" w:rsidRDefault="008023A1" w:rsidP="009D61E2">
      <w:pPr>
        <w:spacing w:after="0"/>
        <w:ind w:firstLine="360"/>
        <w:contextualSpacing/>
        <w:rPr>
          <w:rFonts w:ascii="Times" w:hAnsi="Times"/>
        </w:rPr>
      </w:pPr>
      <w:r w:rsidRPr="006739CB">
        <w:rPr>
          <w:rFonts w:ascii="Times" w:hAnsi="Times"/>
        </w:rPr>
        <w:t>Based on its sensitivity to sildenafil and tadalafil, ~75% of the cGMP phosphodiesterase activity in the non-LH-treated follicle is</w:t>
      </w:r>
      <w:r w:rsidR="00E93C5F">
        <w:rPr>
          <w:rFonts w:ascii="Times" w:hAnsi="Times"/>
        </w:rPr>
        <w:t xml:space="preserve"> likely to be </w:t>
      </w:r>
      <w:r w:rsidRPr="006739CB">
        <w:rPr>
          <w:rFonts w:ascii="Times" w:hAnsi="Times"/>
        </w:rPr>
        <w:t>due to PDE5 (</w:t>
      </w:r>
      <w:r w:rsidR="00DF3174" w:rsidRPr="006739CB">
        <w:rPr>
          <w:rFonts w:ascii="Times" w:hAnsi="Times"/>
        </w:rPr>
        <w:t>Vaccari et al., 2009</w:t>
      </w:r>
      <w:r w:rsidRPr="006739CB">
        <w:rPr>
          <w:rFonts w:ascii="Times" w:hAnsi="Times"/>
        </w:rPr>
        <w:t xml:space="preserve">), so we asked what would be predicted by </w:t>
      </w:r>
      <w:r w:rsidR="00DF3174" w:rsidRPr="006739CB">
        <w:rPr>
          <w:rFonts w:ascii="Times" w:hAnsi="Times"/>
        </w:rPr>
        <w:t>this</w:t>
      </w:r>
      <w:r w:rsidRPr="006739CB">
        <w:rPr>
          <w:rFonts w:ascii="Times" w:hAnsi="Times"/>
        </w:rPr>
        <w:t xml:space="preserve"> model </w:t>
      </w:r>
      <w:r w:rsidR="00DF3174" w:rsidRPr="006739CB">
        <w:rPr>
          <w:rFonts w:ascii="Times" w:hAnsi="Times"/>
        </w:rPr>
        <w:t>if</w:t>
      </w:r>
      <w:r w:rsidRPr="006739CB">
        <w:rPr>
          <w:rFonts w:ascii="Times" w:hAnsi="Times"/>
        </w:rPr>
        <w:t xml:space="preserve"> all of the cGMP phosphodiesterase activity was assumed to be due to PDE5. We disregarded factors that </w:t>
      </w:r>
      <w:r w:rsidR="00D71A70" w:rsidRPr="006739CB">
        <w:rPr>
          <w:rFonts w:ascii="Times" w:hAnsi="Times"/>
        </w:rPr>
        <w:t>are</w:t>
      </w:r>
      <w:r w:rsidRPr="006739CB">
        <w:rPr>
          <w:rFonts w:ascii="Times" w:hAnsi="Times"/>
        </w:rPr>
        <w:t xml:space="preserve"> not taken into account by the Michaelis-Menten equation (such as regulation of PDE5 by cGMP binding to allosteric sites and cGMP-de</w:t>
      </w:r>
      <w:r w:rsidR="00DF3174" w:rsidRPr="006739CB">
        <w:rPr>
          <w:rFonts w:ascii="Times" w:hAnsi="Times"/>
        </w:rPr>
        <w:t>pendent phosphorylation; see Francis et al., 2011</w:t>
      </w:r>
      <w:r w:rsidRPr="006739CB">
        <w:rPr>
          <w:rFonts w:ascii="Times" w:hAnsi="Times"/>
        </w:rPr>
        <w:t xml:space="preserve">). </w:t>
      </w:r>
      <w:r w:rsidR="007C4CB9" w:rsidRPr="006739CB">
        <w:rPr>
          <w:rFonts w:ascii="Times" w:hAnsi="Times"/>
        </w:rPr>
        <w:t xml:space="preserve">Although some of the values for the </w:t>
      </w:r>
      <w:r w:rsidR="00A74F20" w:rsidRPr="006739CB">
        <w:rPr>
          <w:rFonts w:ascii="Times" w:hAnsi="Times"/>
        </w:rPr>
        <w:t>K</w:t>
      </w:r>
      <w:r w:rsidR="00A74F20" w:rsidRPr="006739CB">
        <w:rPr>
          <w:rFonts w:ascii="Times" w:hAnsi="Times"/>
          <w:vertAlign w:val="subscript"/>
        </w:rPr>
        <w:t>m</w:t>
      </w:r>
      <w:r w:rsidR="007C4CB9" w:rsidRPr="006739CB">
        <w:rPr>
          <w:rFonts w:ascii="Times" w:hAnsi="Times"/>
        </w:rPr>
        <w:t xml:space="preserve"> of PDE5</w:t>
      </w:r>
      <w:r w:rsidR="00A74F20" w:rsidRPr="006739CB">
        <w:rPr>
          <w:rFonts w:ascii="Times" w:hAnsi="Times"/>
        </w:rPr>
        <w:t xml:space="preserve"> made recombinantly are higher (Loughney et al., 1998; Corbin et al., 2000;</w:t>
      </w:r>
      <w:r w:rsidR="005D2BC1">
        <w:rPr>
          <w:rFonts w:ascii="Times" w:hAnsi="Times"/>
        </w:rPr>
        <w:t xml:space="preserve"> Lin et al., 2000; Wang et al., 2006;</w:t>
      </w:r>
      <w:r w:rsidR="00A74F20" w:rsidRPr="006739CB">
        <w:rPr>
          <w:rFonts w:ascii="Times" w:hAnsi="Times"/>
        </w:rPr>
        <w:t xml:space="preserve"> Zoraghi et al., 2006), </w:t>
      </w:r>
      <w:r w:rsidR="00A6690F">
        <w:rPr>
          <w:rFonts w:ascii="Times" w:hAnsi="Times"/>
        </w:rPr>
        <w:t>al</w:t>
      </w:r>
      <w:r w:rsidR="006E7FF9" w:rsidRPr="006739CB">
        <w:rPr>
          <w:rFonts w:ascii="Times" w:hAnsi="Times"/>
        </w:rPr>
        <w:t>most</w:t>
      </w:r>
      <w:r w:rsidR="00A6690F">
        <w:rPr>
          <w:rFonts w:ascii="Times" w:hAnsi="Times"/>
        </w:rPr>
        <w:t xml:space="preserve"> all</w:t>
      </w:r>
      <w:r w:rsidR="00A74F20" w:rsidRPr="006739CB">
        <w:rPr>
          <w:rFonts w:ascii="Times" w:hAnsi="Times"/>
        </w:rPr>
        <w:t xml:space="preserve"> of the </w:t>
      </w:r>
      <w:r w:rsidRPr="006739CB">
        <w:rPr>
          <w:rFonts w:ascii="Times" w:hAnsi="Times"/>
        </w:rPr>
        <w:t>values for the K</w:t>
      </w:r>
      <w:r w:rsidRPr="006739CB">
        <w:rPr>
          <w:rFonts w:ascii="Times" w:hAnsi="Times"/>
          <w:vertAlign w:val="subscript"/>
        </w:rPr>
        <w:t>m</w:t>
      </w:r>
      <w:r w:rsidRPr="006739CB">
        <w:rPr>
          <w:rFonts w:ascii="Times" w:hAnsi="Times"/>
        </w:rPr>
        <w:t xml:space="preserve"> of </w:t>
      </w:r>
      <w:r w:rsidR="00A74F20" w:rsidRPr="006739CB">
        <w:rPr>
          <w:rFonts w:ascii="Times" w:hAnsi="Times"/>
        </w:rPr>
        <w:t xml:space="preserve">native </w:t>
      </w:r>
      <w:r w:rsidRPr="006739CB">
        <w:rPr>
          <w:rFonts w:ascii="Times" w:hAnsi="Times"/>
        </w:rPr>
        <w:t>PDE5</w:t>
      </w:r>
      <w:r w:rsidR="00B52BE6" w:rsidRPr="006739CB">
        <w:rPr>
          <w:rFonts w:ascii="Times" w:hAnsi="Times"/>
        </w:rPr>
        <w:t xml:space="preserve"> purified from </w:t>
      </w:r>
      <w:r w:rsidR="001C1733" w:rsidRPr="006739CB">
        <w:rPr>
          <w:rFonts w:ascii="Times" w:hAnsi="Times"/>
        </w:rPr>
        <w:t xml:space="preserve">mammalian </w:t>
      </w:r>
      <w:r w:rsidR="00B52BE6" w:rsidRPr="006739CB">
        <w:rPr>
          <w:rFonts w:ascii="Times" w:hAnsi="Times"/>
        </w:rPr>
        <w:t xml:space="preserve">tissues </w:t>
      </w:r>
      <w:r w:rsidRPr="006739CB">
        <w:rPr>
          <w:rFonts w:ascii="Times" w:hAnsi="Times"/>
        </w:rPr>
        <w:t xml:space="preserve">(aorta, platelets, trachea, lung) </w:t>
      </w:r>
      <w:r w:rsidR="00A74F20" w:rsidRPr="006739CB">
        <w:rPr>
          <w:rFonts w:ascii="Times" w:hAnsi="Times"/>
        </w:rPr>
        <w:t>are</w:t>
      </w:r>
      <w:r w:rsidRPr="006739CB">
        <w:rPr>
          <w:rFonts w:ascii="Times" w:hAnsi="Times"/>
        </w:rPr>
        <w:t xml:space="preserve"> in the range of </w:t>
      </w:r>
      <w:r w:rsidR="00D71A70" w:rsidRPr="006739CB">
        <w:rPr>
          <w:rFonts w:ascii="Times" w:hAnsi="Times"/>
        </w:rPr>
        <w:t>~</w:t>
      </w:r>
      <w:r w:rsidRPr="006739CB">
        <w:rPr>
          <w:rFonts w:ascii="Times" w:hAnsi="Times"/>
        </w:rPr>
        <w:t xml:space="preserve">0.2 to </w:t>
      </w:r>
      <w:r w:rsidR="00D71A70" w:rsidRPr="006739CB">
        <w:rPr>
          <w:rFonts w:ascii="Times" w:hAnsi="Times"/>
        </w:rPr>
        <w:t>~</w:t>
      </w:r>
      <w:r w:rsidRPr="006739CB">
        <w:rPr>
          <w:rFonts w:ascii="Times" w:hAnsi="Times"/>
        </w:rPr>
        <w:t xml:space="preserve">2 </w:t>
      </w:r>
      <w:r w:rsidR="006D4BE3">
        <w:rPr>
          <w:rFonts w:ascii="Symbol" w:hAnsi="Symbol"/>
        </w:rPr>
        <w:t></w:t>
      </w:r>
      <w:r w:rsidRPr="006739CB">
        <w:rPr>
          <w:rFonts w:ascii="Times" w:hAnsi="Times"/>
        </w:rPr>
        <w:t>M (</w:t>
      </w:r>
      <w:r w:rsidR="00B52BE6" w:rsidRPr="006739CB">
        <w:rPr>
          <w:rFonts w:ascii="Times" w:hAnsi="Times"/>
        </w:rPr>
        <w:t xml:space="preserve">e.g., </w:t>
      </w:r>
      <w:r w:rsidR="00A74F20" w:rsidRPr="006739CB">
        <w:rPr>
          <w:rFonts w:ascii="Times" w:hAnsi="Times"/>
        </w:rPr>
        <w:t xml:space="preserve">Lugnier et al., 1986; Thomas </w:t>
      </w:r>
      <w:r w:rsidR="00CF0BCD">
        <w:rPr>
          <w:rFonts w:ascii="Times" w:hAnsi="Times"/>
        </w:rPr>
        <w:t>et al.</w:t>
      </w:r>
      <w:r w:rsidR="00A74F20" w:rsidRPr="006739CB">
        <w:rPr>
          <w:rFonts w:ascii="Times" w:hAnsi="Times"/>
        </w:rPr>
        <w:t xml:space="preserve">, 1990; Robichon, 1991; </w:t>
      </w:r>
      <w:r w:rsidR="00B52BE6" w:rsidRPr="006739CB">
        <w:rPr>
          <w:rFonts w:ascii="Times" w:hAnsi="Times"/>
        </w:rPr>
        <w:t>Rousseau et al., 1994; Chulia et al., 1997; Kotera et al., 2000; Kameni-Tcheudji et al., 2007</w:t>
      </w:r>
      <w:r w:rsidRPr="006739CB">
        <w:rPr>
          <w:rFonts w:ascii="Times" w:hAnsi="Times"/>
        </w:rPr>
        <w:t xml:space="preserve">). </w:t>
      </w:r>
      <w:r w:rsidR="006D4BE3">
        <w:rPr>
          <w:rFonts w:ascii="Times" w:hAnsi="Times"/>
        </w:rPr>
        <w:t>PDE5 isolated from mammalian tissues is likely to be a better predictor of biological activity since its post-translational processing would have occurred normally.</w:t>
      </w:r>
    </w:p>
    <w:p w:rsidR="009D61E2" w:rsidRDefault="002514C2" w:rsidP="009D61E2">
      <w:pPr>
        <w:spacing w:after="0"/>
        <w:ind w:firstLine="360"/>
        <w:contextualSpacing/>
        <w:rPr>
          <w:rFonts w:ascii="Times" w:hAnsi="Times"/>
        </w:rPr>
      </w:pPr>
      <w:r>
        <w:rPr>
          <w:rFonts w:ascii="Times" w:hAnsi="Times"/>
        </w:rPr>
        <w:t>With</w:t>
      </w:r>
      <w:r w:rsidR="008023A1" w:rsidRPr="006739CB">
        <w:rPr>
          <w:rFonts w:ascii="Times" w:hAnsi="Times"/>
        </w:rPr>
        <w:t xml:space="preserve"> K</w:t>
      </w:r>
      <w:r w:rsidR="008023A1" w:rsidRPr="006739CB">
        <w:rPr>
          <w:rFonts w:ascii="Times" w:hAnsi="Times"/>
          <w:vertAlign w:val="subscript"/>
        </w:rPr>
        <w:t>m</w:t>
      </w:r>
      <w:r w:rsidR="008023A1" w:rsidRPr="006739CB">
        <w:rPr>
          <w:rFonts w:ascii="Times" w:hAnsi="Times"/>
        </w:rPr>
        <w:t xml:space="preserve"> values ranging from 0.2 to 2 </w:t>
      </w:r>
      <w:r w:rsidR="006D4BE3">
        <w:rPr>
          <w:rFonts w:ascii="Symbol" w:hAnsi="Symbol"/>
        </w:rPr>
        <w:t></w:t>
      </w:r>
      <w:r w:rsidR="008023A1" w:rsidRPr="006739CB">
        <w:rPr>
          <w:rFonts w:ascii="Times" w:hAnsi="Times"/>
        </w:rPr>
        <w:t xml:space="preserve">M, a decrease to 50% of the basal guanylyl cyclase activity </w:t>
      </w:r>
      <w:r w:rsidR="007C4CB9" w:rsidRPr="006739CB">
        <w:rPr>
          <w:rFonts w:ascii="Times" w:hAnsi="Times"/>
        </w:rPr>
        <w:t>is calculated to</w:t>
      </w:r>
      <w:r w:rsidR="008023A1" w:rsidRPr="006739CB">
        <w:rPr>
          <w:rFonts w:ascii="Times" w:hAnsi="Times"/>
        </w:rPr>
        <w:t xml:space="preserve"> result in equilibrium cGMP concentrations of 0.17 to 0.85 </w:t>
      </w:r>
      <w:r w:rsidR="006D4BE3">
        <w:rPr>
          <w:rFonts w:ascii="Symbol" w:hAnsi="Symbol"/>
        </w:rPr>
        <w:t></w:t>
      </w:r>
      <w:r w:rsidR="00DF3174" w:rsidRPr="006739CB">
        <w:rPr>
          <w:rFonts w:ascii="Times" w:hAnsi="Times"/>
        </w:rPr>
        <w:t xml:space="preserve">M. </w:t>
      </w:r>
      <w:r w:rsidR="008023A1" w:rsidRPr="006739CB">
        <w:rPr>
          <w:rFonts w:ascii="Times" w:hAnsi="Times"/>
        </w:rPr>
        <w:t xml:space="preserve">Thus, a 50% reduction in NPR2 activity </w:t>
      </w:r>
      <w:r w:rsidR="007C4CB9" w:rsidRPr="006739CB">
        <w:rPr>
          <w:rFonts w:ascii="Times" w:hAnsi="Times"/>
        </w:rPr>
        <w:t>could</w:t>
      </w:r>
      <w:r w:rsidR="00E93C5F">
        <w:rPr>
          <w:rFonts w:ascii="Times" w:hAnsi="Times"/>
        </w:rPr>
        <w:t xml:space="preserve"> potentially</w:t>
      </w:r>
      <w:r w:rsidR="007C4CB9" w:rsidRPr="006739CB">
        <w:rPr>
          <w:rFonts w:ascii="Times" w:hAnsi="Times"/>
        </w:rPr>
        <w:t xml:space="preserve"> accoun</w:t>
      </w:r>
      <w:r w:rsidR="005E5E76">
        <w:rPr>
          <w:rFonts w:ascii="Times" w:hAnsi="Times"/>
        </w:rPr>
        <w:t>t for the measured decrease in</w:t>
      </w:r>
      <w:r w:rsidR="007F5CAD">
        <w:rPr>
          <w:rFonts w:ascii="Times" w:hAnsi="Times"/>
        </w:rPr>
        <w:t xml:space="preserve"> the follicle</w:t>
      </w:r>
      <w:r w:rsidR="005E5E76">
        <w:rPr>
          <w:rFonts w:ascii="Times" w:hAnsi="Times"/>
        </w:rPr>
        <w:t xml:space="preserve"> </w:t>
      </w:r>
      <w:r w:rsidR="007C4CB9" w:rsidRPr="006739CB">
        <w:rPr>
          <w:rFonts w:ascii="Times" w:hAnsi="Times"/>
        </w:rPr>
        <w:t>cG</w:t>
      </w:r>
      <w:r w:rsidR="005E5E76">
        <w:rPr>
          <w:rFonts w:ascii="Times" w:hAnsi="Times"/>
        </w:rPr>
        <w:t>MP concentration</w:t>
      </w:r>
      <w:r w:rsidR="007F5CAD">
        <w:rPr>
          <w:rFonts w:ascii="Times" w:hAnsi="Times"/>
        </w:rPr>
        <w:t xml:space="preserve"> from ~3 </w:t>
      </w:r>
      <w:r w:rsidR="007F5CAD">
        <w:rPr>
          <w:rFonts w:ascii="Symbol" w:hAnsi="Symbol"/>
        </w:rPr>
        <w:t></w:t>
      </w:r>
      <w:r w:rsidR="007F5CAD" w:rsidRPr="006739CB">
        <w:rPr>
          <w:rFonts w:ascii="Times" w:hAnsi="Times"/>
        </w:rPr>
        <w:t>M</w:t>
      </w:r>
      <w:r w:rsidR="007F5CAD">
        <w:rPr>
          <w:rFonts w:ascii="Times" w:hAnsi="Times"/>
        </w:rPr>
        <w:t xml:space="preserve"> before LH treatment</w:t>
      </w:r>
      <w:r w:rsidR="007C4CB9" w:rsidRPr="006739CB">
        <w:rPr>
          <w:rFonts w:ascii="Times" w:hAnsi="Times"/>
        </w:rPr>
        <w:t xml:space="preserve"> to </w:t>
      </w:r>
      <w:r w:rsidR="00A74F20" w:rsidRPr="006739CB">
        <w:rPr>
          <w:rFonts w:ascii="Times" w:hAnsi="Times"/>
        </w:rPr>
        <w:t>~</w:t>
      </w:r>
      <w:r w:rsidR="007C4CB9" w:rsidRPr="006739CB">
        <w:rPr>
          <w:rFonts w:ascii="Times" w:hAnsi="Times"/>
        </w:rPr>
        <w:t xml:space="preserve">0.5 </w:t>
      </w:r>
      <w:r w:rsidR="006D4BE3">
        <w:rPr>
          <w:rFonts w:ascii="Symbol" w:hAnsi="Symbol"/>
        </w:rPr>
        <w:t></w:t>
      </w:r>
      <w:r w:rsidR="007F5CAD">
        <w:rPr>
          <w:rFonts w:ascii="Times" w:hAnsi="Times"/>
        </w:rPr>
        <w:t xml:space="preserve">M </w:t>
      </w:r>
      <w:r w:rsidR="007C4CB9" w:rsidRPr="006739CB">
        <w:rPr>
          <w:rFonts w:ascii="Times" w:hAnsi="Times"/>
        </w:rPr>
        <w:t xml:space="preserve">20 minutes </w:t>
      </w:r>
      <w:r w:rsidR="007F5CAD">
        <w:rPr>
          <w:rFonts w:ascii="Times" w:hAnsi="Times"/>
        </w:rPr>
        <w:t>later.</w:t>
      </w:r>
    </w:p>
    <w:p w:rsidR="00F863FF" w:rsidRPr="006739CB" w:rsidRDefault="00F863FF" w:rsidP="009D61E2">
      <w:pPr>
        <w:spacing w:after="0"/>
        <w:ind w:firstLine="360"/>
        <w:contextualSpacing/>
        <w:rPr>
          <w:rFonts w:ascii="Times" w:hAnsi="Times"/>
        </w:rPr>
      </w:pPr>
    </w:p>
    <w:p w:rsidR="00F863FF" w:rsidRPr="006739CB" w:rsidRDefault="00F863FF" w:rsidP="009D61E2">
      <w:pPr>
        <w:spacing w:after="0"/>
        <w:ind w:firstLine="360"/>
        <w:contextualSpacing/>
        <w:rPr>
          <w:rFonts w:ascii="Times" w:hAnsi="Times"/>
        </w:rPr>
      </w:pPr>
    </w:p>
    <w:p w:rsidR="009D61E2" w:rsidRDefault="00A6690F" w:rsidP="009D61E2">
      <w:pPr>
        <w:spacing w:after="120"/>
        <w:contextualSpacing/>
        <w:rPr>
          <w:rFonts w:ascii="Times" w:hAnsi="Times"/>
          <w:b/>
        </w:rPr>
      </w:pPr>
      <w:r w:rsidRPr="00F863FF">
        <w:rPr>
          <w:rFonts w:ascii="Times" w:hAnsi="Times"/>
          <w:b/>
        </w:rPr>
        <w:t>REFERENCES</w:t>
      </w:r>
    </w:p>
    <w:p w:rsidR="00D468E2" w:rsidRDefault="00D468E2" w:rsidP="009D61E2">
      <w:pPr>
        <w:spacing w:after="120"/>
        <w:contextualSpacing/>
        <w:rPr>
          <w:rFonts w:ascii="Times" w:hAnsi="Times"/>
          <w:b/>
        </w:rPr>
      </w:pPr>
    </w:p>
    <w:p w:rsidR="009D61E2" w:rsidRDefault="00A6690F" w:rsidP="009D61E2">
      <w:pPr>
        <w:spacing w:after="0"/>
        <w:ind w:left="270" w:hanging="270"/>
        <w:contextualSpacing/>
        <w:rPr>
          <w:rFonts w:ascii="Times" w:hAnsi="Times"/>
        </w:rPr>
      </w:pPr>
      <w:r w:rsidRPr="00BC6657">
        <w:rPr>
          <w:rFonts w:ascii="Times" w:hAnsi="Times"/>
        </w:rPr>
        <w:t xml:space="preserve">Chulia, S., Ivorra, </w:t>
      </w:r>
      <w:r w:rsidR="00BC6657">
        <w:rPr>
          <w:rFonts w:ascii="Times" w:hAnsi="Times"/>
        </w:rPr>
        <w:t>M.</w:t>
      </w:r>
      <w:r w:rsidRPr="00BC6657">
        <w:rPr>
          <w:rFonts w:ascii="Times" w:hAnsi="Times"/>
        </w:rPr>
        <w:t>D., Martinez, S., Elorriaga</w:t>
      </w:r>
      <w:r w:rsidR="00BC6657">
        <w:rPr>
          <w:rFonts w:ascii="Times" w:hAnsi="Times"/>
        </w:rPr>
        <w:t>, M., Valiente, M., Noguera, M.</w:t>
      </w:r>
      <w:r w:rsidRPr="00BC6657">
        <w:rPr>
          <w:rFonts w:ascii="Times" w:hAnsi="Times"/>
        </w:rPr>
        <w:t>A.</w:t>
      </w:r>
      <w:r w:rsidR="00BC6657">
        <w:rPr>
          <w:rFonts w:ascii="Times" w:hAnsi="Times"/>
        </w:rPr>
        <w:t xml:space="preserve">, Lugnier, C., Advenier, C., </w:t>
      </w:r>
      <w:r w:rsidRPr="00BC6657">
        <w:rPr>
          <w:rFonts w:ascii="Times" w:hAnsi="Times"/>
        </w:rPr>
        <w:t>D’Ocon, P.</w:t>
      </w:r>
      <w:r w:rsidR="00BC6657">
        <w:rPr>
          <w:rFonts w:ascii="Times" w:hAnsi="Times"/>
        </w:rPr>
        <w:t xml:space="preserve">, </w:t>
      </w:r>
      <w:r w:rsidRPr="006E7FF9">
        <w:rPr>
          <w:rFonts w:ascii="Times" w:hAnsi="Times"/>
        </w:rPr>
        <w:t>1997</w:t>
      </w:r>
      <w:r>
        <w:rPr>
          <w:rFonts w:ascii="Times" w:hAnsi="Times"/>
        </w:rPr>
        <w:t xml:space="preserve">. Relationships between structure and vascular activity in a series of benzylisoquinolines. </w:t>
      </w:r>
      <w:r w:rsidRPr="00BC6657">
        <w:rPr>
          <w:rFonts w:ascii="Times" w:hAnsi="Times"/>
        </w:rPr>
        <w:t>British J. Pharmacol.</w:t>
      </w:r>
      <w:r>
        <w:rPr>
          <w:rFonts w:ascii="Times" w:hAnsi="Times"/>
        </w:rPr>
        <w:t xml:space="preserve"> </w:t>
      </w:r>
      <w:r w:rsidRPr="00BC6657">
        <w:rPr>
          <w:rFonts w:ascii="Times" w:hAnsi="Times"/>
        </w:rPr>
        <w:t>122</w:t>
      </w:r>
      <w:r>
        <w:rPr>
          <w:rFonts w:ascii="Times" w:hAnsi="Times"/>
        </w:rPr>
        <w:t>, 409-416.</w:t>
      </w:r>
    </w:p>
    <w:p w:rsidR="009D61E2" w:rsidRDefault="009D61E2" w:rsidP="009D61E2">
      <w:pPr>
        <w:spacing w:after="0"/>
        <w:ind w:left="270" w:hanging="270"/>
        <w:contextualSpacing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contextualSpacing/>
        <w:rPr>
          <w:rFonts w:ascii="Times" w:hAnsi="Times"/>
        </w:rPr>
      </w:pPr>
      <w:r w:rsidRPr="007C7BA5">
        <w:rPr>
          <w:rFonts w:ascii="Times" w:hAnsi="Times"/>
        </w:rPr>
        <w:t>Corbin, J</w:t>
      </w:r>
      <w:r w:rsidR="007C7BA5">
        <w:rPr>
          <w:rFonts w:ascii="Times" w:hAnsi="Times"/>
        </w:rPr>
        <w:t>.</w:t>
      </w:r>
      <w:r w:rsidRPr="007C7BA5">
        <w:rPr>
          <w:rFonts w:ascii="Times" w:hAnsi="Times"/>
        </w:rPr>
        <w:t>D., Turko, I</w:t>
      </w:r>
      <w:r w:rsidR="007C7BA5">
        <w:rPr>
          <w:rFonts w:ascii="Times" w:hAnsi="Times"/>
        </w:rPr>
        <w:t>.</w:t>
      </w:r>
      <w:r w:rsidRPr="007C7BA5">
        <w:rPr>
          <w:rFonts w:ascii="Times" w:hAnsi="Times"/>
        </w:rPr>
        <w:t>V., Beasley, A</w:t>
      </w:r>
      <w:r w:rsidR="007C7BA5">
        <w:rPr>
          <w:rFonts w:ascii="Times" w:hAnsi="Times"/>
        </w:rPr>
        <w:t xml:space="preserve">., </w:t>
      </w:r>
      <w:r w:rsidRPr="007C7BA5">
        <w:rPr>
          <w:rFonts w:ascii="Times" w:hAnsi="Times"/>
        </w:rPr>
        <w:t>Francis, S</w:t>
      </w:r>
      <w:r w:rsidR="007C7BA5">
        <w:rPr>
          <w:rFonts w:ascii="Times" w:hAnsi="Times"/>
        </w:rPr>
        <w:t>.</w:t>
      </w:r>
      <w:r w:rsidRPr="007C7BA5">
        <w:rPr>
          <w:rFonts w:ascii="Times" w:hAnsi="Times"/>
        </w:rPr>
        <w:t>H.</w:t>
      </w:r>
      <w:r w:rsidR="007C7BA5">
        <w:rPr>
          <w:rFonts w:ascii="Times" w:hAnsi="Times"/>
        </w:rPr>
        <w:t xml:space="preserve">, </w:t>
      </w:r>
      <w:r w:rsidRPr="006E7FF9">
        <w:rPr>
          <w:rFonts w:ascii="Times" w:hAnsi="Times"/>
        </w:rPr>
        <w:t>2000</w:t>
      </w:r>
      <w:r>
        <w:rPr>
          <w:rFonts w:ascii="Times" w:hAnsi="Times"/>
        </w:rPr>
        <w:t>.</w:t>
      </w:r>
      <w:r w:rsidRPr="006E7FF9">
        <w:rPr>
          <w:rFonts w:ascii="Times" w:hAnsi="Times"/>
        </w:rPr>
        <w:t xml:space="preserve"> Phosphorylation of phosphodiesterase-5 by cyclic nucleotide-dependent protein kinase alters its catalytic and allosteric cGMP-binding activities. </w:t>
      </w:r>
      <w:r w:rsidRPr="007C7BA5">
        <w:rPr>
          <w:rFonts w:ascii="Times" w:hAnsi="Times"/>
        </w:rPr>
        <w:t>Eur. J. Biochem.</w:t>
      </w:r>
      <w:r>
        <w:rPr>
          <w:rFonts w:ascii="Times" w:hAnsi="Times"/>
        </w:rPr>
        <w:t xml:space="preserve"> </w:t>
      </w:r>
      <w:r w:rsidRPr="007C7BA5">
        <w:rPr>
          <w:rFonts w:ascii="Times" w:hAnsi="Times"/>
        </w:rPr>
        <w:t>267</w:t>
      </w:r>
      <w:r>
        <w:rPr>
          <w:rFonts w:ascii="Times" w:hAnsi="Times"/>
        </w:rPr>
        <w:t xml:space="preserve">, </w:t>
      </w:r>
      <w:r w:rsidRPr="006E7FF9">
        <w:rPr>
          <w:rFonts w:ascii="Times" w:hAnsi="Times"/>
        </w:rPr>
        <w:t>2760-2767</w:t>
      </w:r>
      <w:r>
        <w:rPr>
          <w:rFonts w:ascii="Times" w:hAnsi="Times"/>
        </w:rPr>
        <w:t>.</w:t>
      </w:r>
    </w:p>
    <w:p w:rsidR="009D61E2" w:rsidRDefault="009D61E2" w:rsidP="009D61E2">
      <w:pPr>
        <w:spacing w:after="0"/>
        <w:ind w:left="270" w:hanging="270"/>
        <w:contextualSpacing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contextualSpacing/>
        <w:rPr>
          <w:rFonts w:ascii="Times" w:hAnsi="Times"/>
        </w:rPr>
      </w:pPr>
      <w:r w:rsidRPr="007C7BA5">
        <w:rPr>
          <w:rFonts w:ascii="Times" w:hAnsi="Times"/>
        </w:rPr>
        <w:t>Francis, S</w:t>
      </w:r>
      <w:r w:rsidR="007C7BA5">
        <w:rPr>
          <w:rFonts w:ascii="Times" w:hAnsi="Times"/>
        </w:rPr>
        <w:t>.</w:t>
      </w:r>
      <w:r w:rsidRPr="007C7BA5">
        <w:rPr>
          <w:rFonts w:ascii="Times" w:hAnsi="Times"/>
        </w:rPr>
        <w:t>H., Blount, M</w:t>
      </w:r>
      <w:r w:rsidR="007C7BA5">
        <w:rPr>
          <w:rFonts w:ascii="Times" w:hAnsi="Times"/>
        </w:rPr>
        <w:t>.</w:t>
      </w:r>
      <w:r w:rsidRPr="007C7BA5">
        <w:rPr>
          <w:rFonts w:ascii="Times" w:hAnsi="Times"/>
        </w:rPr>
        <w:t>A</w:t>
      </w:r>
      <w:r w:rsidR="007C7BA5">
        <w:rPr>
          <w:rFonts w:ascii="Times" w:hAnsi="Times"/>
        </w:rPr>
        <w:t xml:space="preserve">., </w:t>
      </w:r>
      <w:r w:rsidRPr="007C7BA5">
        <w:rPr>
          <w:rFonts w:ascii="Times" w:hAnsi="Times"/>
        </w:rPr>
        <w:t>Corbin, J</w:t>
      </w:r>
      <w:r w:rsidR="007C7BA5">
        <w:rPr>
          <w:rFonts w:ascii="Times" w:hAnsi="Times"/>
        </w:rPr>
        <w:t>.</w:t>
      </w:r>
      <w:r w:rsidRPr="007C7BA5">
        <w:rPr>
          <w:rFonts w:ascii="Times" w:hAnsi="Times"/>
        </w:rPr>
        <w:t>D.</w:t>
      </w:r>
      <w:r w:rsidR="007C7BA5">
        <w:rPr>
          <w:rFonts w:ascii="Times" w:hAnsi="Times"/>
        </w:rPr>
        <w:t xml:space="preserve">, </w:t>
      </w:r>
      <w:r w:rsidRPr="006E7FF9">
        <w:rPr>
          <w:rFonts w:ascii="Times" w:hAnsi="Times"/>
        </w:rPr>
        <w:t>2011</w:t>
      </w:r>
      <w:r>
        <w:rPr>
          <w:rFonts w:ascii="Times" w:hAnsi="Times"/>
        </w:rPr>
        <w:t>.</w:t>
      </w:r>
      <w:r w:rsidRPr="006E7FF9">
        <w:rPr>
          <w:rFonts w:ascii="Times" w:hAnsi="Times"/>
        </w:rPr>
        <w:t xml:space="preserve"> Mammalian cyclic nucleotide phosphodiesterases: molecular mechanisms and physiological functions. </w:t>
      </w:r>
      <w:r w:rsidRPr="007C7BA5">
        <w:rPr>
          <w:rFonts w:ascii="Times" w:hAnsi="Times"/>
        </w:rPr>
        <w:t>Physiol. Rev.</w:t>
      </w:r>
      <w:r w:rsidRPr="006E7FF9">
        <w:rPr>
          <w:rFonts w:ascii="Times" w:hAnsi="Times"/>
        </w:rPr>
        <w:t xml:space="preserve"> </w:t>
      </w:r>
      <w:r w:rsidRPr="007C7BA5">
        <w:rPr>
          <w:rFonts w:ascii="Times" w:hAnsi="Times"/>
        </w:rPr>
        <w:t>91</w:t>
      </w:r>
      <w:r>
        <w:rPr>
          <w:rFonts w:ascii="Times" w:hAnsi="Times"/>
        </w:rPr>
        <w:t xml:space="preserve">, </w:t>
      </w:r>
      <w:r w:rsidRPr="006E7FF9">
        <w:rPr>
          <w:rFonts w:ascii="Times" w:hAnsi="Times"/>
        </w:rPr>
        <w:t>651-690</w:t>
      </w:r>
      <w:r>
        <w:rPr>
          <w:rFonts w:ascii="Times" w:hAnsi="Times"/>
        </w:rPr>
        <w:t>.</w:t>
      </w:r>
    </w:p>
    <w:p w:rsidR="009D61E2" w:rsidRDefault="009D61E2" w:rsidP="009D61E2">
      <w:pPr>
        <w:spacing w:after="0"/>
        <w:ind w:left="270" w:hanging="270"/>
        <w:contextualSpacing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rPr>
          <w:rFonts w:ascii="Times" w:hAnsi="Times"/>
        </w:rPr>
      </w:pPr>
      <w:r w:rsidRPr="007C7BA5">
        <w:rPr>
          <w:rFonts w:ascii="Times" w:hAnsi="Times"/>
        </w:rPr>
        <w:t>Kameni-Tcheudji, J</w:t>
      </w:r>
      <w:r w:rsidR="007C7BA5">
        <w:rPr>
          <w:rFonts w:ascii="Times" w:hAnsi="Times"/>
        </w:rPr>
        <w:t>.</w:t>
      </w:r>
      <w:r w:rsidRPr="007C7BA5">
        <w:rPr>
          <w:rFonts w:ascii="Times" w:hAnsi="Times"/>
        </w:rPr>
        <w:t>F., Keravis, T., Le Bec, A., Lebeau, L., Strub, J</w:t>
      </w:r>
      <w:r w:rsidR="007C7BA5">
        <w:rPr>
          <w:rFonts w:ascii="Times" w:hAnsi="Times"/>
        </w:rPr>
        <w:t>.</w:t>
      </w:r>
      <w:r w:rsidRPr="007C7BA5">
        <w:rPr>
          <w:rFonts w:ascii="Times" w:hAnsi="Times"/>
        </w:rPr>
        <w:t>M., van Dorsselaer, A.</w:t>
      </w:r>
      <w:r w:rsidR="007C7BA5">
        <w:rPr>
          <w:rFonts w:ascii="Times" w:hAnsi="Times"/>
        </w:rPr>
        <w:t>,</w:t>
      </w:r>
      <w:r w:rsidRPr="007C7BA5">
        <w:rPr>
          <w:rFonts w:ascii="Times" w:hAnsi="Times"/>
        </w:rPr>
        <w:t xml:space="preserve"> Lugnier, C.</w:t>
      </w:r>
      <w:r w:rsidR="007C7BA5" w:rsidRPr="00053AE9">
        <w:rPr>
          <w:rFonts w:ascii="Times" w:hAnsi="Times"/>
        </w:rPr>
        <w:t>,</w:t>
      </w:r>
      <w:r w:rsidR="007C7BA5">
        <w:rPr>
          <w:rFonts w:ascii="Times" w:hAnsi="Times"/>
          <w:b/>
        </w:rPr>
        <w:t xml:space="preserve"> </w:t>
      </w:r>
      <w:r w:rsidRPr="00A512E8">
        <w:rPr>
          <w:rFonts w:ascii="Times" w:hAnsi="Times"/>
        </w:rPr>
        <w:t>2007</w:t>
      </w:r>
      <w:r>
        <w:rPr>
          <w:rFonts w:ascii="Times" w:hAnsi="Times"/>
        </w:rPr>
        <w:t>.</w:t>
      </w:r>
      <w:r w:rsidRPr="00A512E8">
        <w:rPr>
          <w:rFonts w:ascii="Times" w:hAnsi="Times"/>
          <w:b/>
        </w:rPr>
        <w:t xml:space="preserve"> </w:t>
      </w:r>
      <w:r w:rsidRPr="00A512E8">
        <w:rPr>
          <w:rFonts w:ascii="Times" w:hAnsi="Times"/>
        </w:rPr>
        <w:t xml:space="preserve">Vascular smooth muscle PDE5 is much more sensitive to N-alkylated zaprinast than platelet PDE5. </w:t>
      </w:r>
      <w:r w:rsidRPr="007C7BA5">
        <w:rPr>
          <w:rFonts w:ascii="Times" w:hAnsi="Times"/>
        </w:rPr>
        <w:t>BMC Pharmacology</w:t>
      </w:r>
      <w:r w:rsidRPr="00A512E8">
        <w:rPr>
          <w:rFonts w:ascii="Times" w:hAnsi="Times"/>
        </w:rPr>
        <w:t xml:space="preserve"> </w:t>
      </w:r>
      <w:r w:rsidRPr="007C7BA5">
        <w:rPr>
          <w:rFonts w:ascii="Times" w:hAnsi="Times"/>
        </w:rPr>
        <w:t>7 (Suppl 1),</w:t>
      </w:r>
      <w:r>
        <w:rPr>
          <w:rFonts w:ascii="Times" w:hAnsi="Times"/>
          <w:b/>
        </w:rPr>
        <w:t xml:space="preserve"> </w:t>
      </w:r>
      <w:r w:rsidRPr="00A512E8">
        <w:rPr>
          <w:rFonts w:ascii="Times" w:hAnsi="Times"/>
        </w:rPr>
        <w:t>P32</w:t>
      </w:r>
      <w:r>
        <w:rPr>
          <w:rFonts w:ascii="Times" w:hAnsi="Times"/>
        </w:rPr>
        <w:t>.</w:t>
      </w:r>
    </w:p>
    <w:p w:rsidR="00A6690F" w:rsidRPr="00A512E8" w:rsidRDefault="00A6690F" w:rsidP="009D61E2">
      <w:pPr>
        <w:spacing w:after="0"/>
        <w:ind w:left="270" w:hanging="270"/>
        <w:rPr>
          <w:rFonts w:ascii="Times" w:hAnsi="Times"/>
        </w:rPr>
      </w:pPr>
    </w:p>
    <w:p w:rsidR="00A6690F" w:rsidRDefault="00A6690F" w:rsidP="009D61E2">
      <w:pPr>
        <w:spacing w:after="0"/>
        <w:ind w:left="270" w:hanging="270"/>
        <w:rPr>
          <w:rFonts w:ascii="Times" w:hAnsi="Times"/>
        </w:rPr>
      </w:pPr>
      <w:r w:rsidRPr="000C48FF">
        <w:rPr>
          <w:rFonts w:ascii="Times" w:hAnsi="Times"/>
        </w:rPr>
        <w:t>Kotera, J., Fujishige, K., Michibata, H., Yuasa,</w:t>
      </w:r>
      <w:r w:rsidR="000C48FF">
        <w:rPr>
          <w:rFonts w:ascii="Times" w:hAnsi="Times"/>
        </w:rPr>
        <w:t xml:space="preserve"> K., Kubo, A., Nakamura, Y., </w:t>
      </w:r>
      <w:r w:rsidRPr="000C48FF">
        <w:rPr>
          <w:rFonts w:ascii="Times" w:hAnsi="Times"/>
        </w:rPr>
        <w:t>Omori, K.</w:t>
      </w:r>
      <w:r w:rsidR="000C48FF">
        <w:rPr>
          <w:rFonts w:ascii="Times" w:hAnsi="Times"/>
        </w:rPr>
        <w:t xml:space="preserve">, </w:t>
      </w:r>
      <w:r w:rsidRPr="00A512E8">
        <w:rPr>
          <w:rFonts w:ascii="Times" w:hAnsi="Times"/>
        </w:rPr>
        <w:t>2000</w:t>
      </w:r>
      <w:r>
        <w:rPr>
          <w:rFonts w:ascii="Times" w:hAnsi="Times"/>
        </w:rPr>
        <w:t xml:space="preserve">. Characterization and effects of methyl-2-(4-aminophenyl)-1,2-dihydro-1-oxo-7-(2-pyridinylmethoxy)-4-(3,4,5-trimethoxyphenyl)-3-isoquinoline carboxylate sulfate (T-1032), a novel potent inhibitor of cGMP-binding cGMP-specific phosphodiesterase (PDE5). </w:t>
      </w:r>
      <w:r w:rsidRPr="000C48FF">
        <w:rPr>
          <w:rFonts w:ascii="Times" w:hAnsi="Times"/>
        </w:rPr>
        <w:t>Biochem. Pharmacol</w:t>
      </w:r>
      <w:r>
        <w:rPr>
          <w:rFonts w:ascii="Times" w:hAnsi="Times"/>
          <w:i/>
        </w:rPr>
        <w:t>.</w:t>
      </w:r>
      <w:r>
        <w:rPr>
          <w:rFonts w:ascii="Times" w:hAnsi="Times"/>
        </w:rPr>
        <w:t xml:space="preserve"> </w:t>
      </w:r>
      <w:r w:rsidRPr="000C48FF">
        <w:rPr>
          <w:rFonts w:ascii="Times" w:hAnsi="Times"/>
        </w:rPr>
        <w:t>60</w:t>
      </w:r>
      <w:r>
        <w:rPr>
          <w:rFonts w:ascii="Times" w:hAnsi="Times"/>
        </w:rPr>
        <w:t>, 1333-1341.</w:t>
      </w:r>
    </w:p>
    <w:p w:rsidR="009D61E2" w:rsidRDefault="000C48FF" w:rsidP="009D61E2">
      <w:pPr>
        <w:spacing w:after="0"/>
        <w:ind w:left="270" w:hanging="270"/>
        <w:rPr>
          <w:rFonts w:ascii="Times" w:hAnsi="Times"/>
        </w:rPr>
      </w:pPr>
      <w:r>
        <w:rPr>
          <w:rFonts w:ascii="Times" w:hAnsi="Times"/>
        </w:rPr>
        <w:t xml:space="preserve">Lin, C.-S., Lau, A., Tu, R., </w:t>
      </w:r>
      <w:r w:rsidR="00A6690F" w:rsidRPr="000C48FF">
        <w:rPr>
          <w:rFonts w:ascii="Times" w:hAnsi="Times"/>
        </w:rPr>
        <w:t>Lue, T. F.</w:t>
      </w:r>
      <w:r>
        <w:rPr>
          <w:rFonts w:ascii="Times" w:hAnsi="Times"/>
        </w:rPr>
        <w:t>, 2000</w:t>
      </w:r>
      <w:r w:rsidR="00A6690F">
        <w:rPr>
          <w:rFonts w:ascii="Times" w:hAnsi="Times"/>
        </w:rPr>
        <w:t xml:space="preserve">. Expression of three isoforms of cGMP-binding cGMP-specific phosphodiesterase (PDE5) in human penile cavernosum. </w:t>
      </w:r>
      <w:r w:rsidR="00A6690F" w:rsidRPr="000C48FF">
        <w:rPr>
          <w:rFonts w:ascii="Times" w:hAnsi="Times"/>
        </w:rPr>
        <w:t>Biochem. Biophy</w:t>
      </w:r>
      <w:r w:rsidR="009A2DFF" w:rsidRPr="000C48FF">
        <w:rPr>
          <w:rFonts w:ascii="Times" w:hAnsi="Times"/>
        </w:rPr>
        <w:t>s</w:t>
      </w:r>
      <w:r w:rsidR="00A6690F" w:rsidRPr="000C48FF">
        <w:rPr>
          <w:rFonts w:ascii="Times" w:hAnsi="Times"/>
        </w:rPr>
        <w:t>. Res. Commun. 268</w:t>
      </w:r>
      <w:r w:rsidR="00A6690F">
        <w:rPr>
          <w:rFonts w:ascii="Times" w:hAnsi="Times"/>
        </w:rPr>
        <w:t>, 628-635.</w:t>
      </w:r>
    </w:p>
    <w:p w:rsidR="00A6690F" w:rsidRDefault="00A6690F" w:rsidP="009D61E2">
      <w:pPr>
        <w:spacing w:after="0"/>
        <w:ind w:left="270" w:hanging="270"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rPr>
          <w:rFonts w:ascii="Times" w:hAnsi="Times"/>
        </w:rPr>
      </w:pPr>
      <w:r w:rsidRPr="000C48FF">
        <w:rPr>
          <w:rFonts w:ascii="Times" w:hAnsi="Times"/>
        </w:rPr>
        <w:t>Loughney, K., Hill, T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R., Florio, V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A., Uher, L., Rosman, G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J., Wolda, S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L., Jones, B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A,. Howard, M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L., McAllister-Lucas, L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M., Sonnenburg, W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K., Francis, S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H., Corbin, J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D., Beavo, J</w:t>
      </w:r>
      <w:r w:rsidR="000C48FF">
        <w:rPr>
          <w:rFonts w:ascii="Times" w:hAnsi="Times"/>
        </w:rPr>
        <w:t>.</w:t>
      </w:r>
      <w:r w:rsidRPr="000C48FF">
        <w:rPr>
          <w:rFonts w:ascii="Times" w:hAnsi="Times"/>
        </w:rPr>
        <w:t>A</w:t>
      </w:r>
      <w:r w:rsidR="000C48FF">
        <w:rPr>
          <w:rFonts w:ascii="Times" w:hAnsi="Times"/>
        </w:rPr>
        <w:t xml:space="preserve">., </w:t>
      </w:r>
      <w:r w:rsidRPr="000C48FF">
        <w:rPr>
          <w:rFonts w:ascii="Times" w:hAnsi="Times"/>
        </w:rPr>
        <w:t>Ferguson, K.</w:t>
      </w:r>
      <w:r w:rsidR="000C48FF">
        <w:rPr>
          <w:rFonts w:ascii="Times" w:hAnsi="Times"/>
        </w:rPr>
        <w:t xml:space="preserve">, </w:t>
      </w:r>
      <w:r w:rsidRPr="006E7FF9">
        <w:rPr>
          <w:rFonts w:ascii="Times" w:hAnsi="Times"/>
        </w:rPr>
        <w:t>1998</w:t>
      </w:r>
      <w:r>
        <w:rPr>
          <w:rFonts w:ascii="Times" w:hAnsi="Times"/>
        </w:rPr>
        <w:t>.</w:t>
      </w:r>
      <w:r w:rsidRPr="006E7FF9">
        <w:rPr>
          <w:rFonts w:ascii="Times" w:hAnsi="Times"/>
        </w:rPr>
        <w:t xml:space="preserve"> Isolation and characterization of cDNAs encoding PDE5A, a human cGMP-binding, cGMP-specific 3',5'-cyclic nucleotide phosphodiesterase. </w:t>
      </w:r>
      <w:r w:rsidRPr="000C48FF">
        <w:rPr>
          <w:rFonts w:ascii="Times" w:hAnsi="Times"/>
        </w:rPr>
        <w:t>Gene</w:t>
      </w:r>
      <w:r>
        <w:rPr>
          <w:rFonts w:ascii="Times" w:hAnsi="Times"/>
        </w:rPr>
        <w:t xml:space="preserve"> </w:t>
      </w:r>
      <w:r w:rsidRPr="000C48FF">
        <w:rPr>
          <w:rFonts w:ascii="Times" w:hAnsi="Times"/>
        </w:rPr>
        <w:t>216</w:t>
      </w:r>
      <w:r>
        <w:rPr>
          <w:rFonts w:ascii="Times" w:hAnsi="Times"/>
        </w:rPr>
        <w:t xml:space="preserve">, </w:t>
      </w:r>
      <w:r w:rsidRPr="006E7FF9">
        <w:rPr>
          <w:rFonts w:ascii="Times" w:hAnsi="Times"/>
        </w:rPr>
        <w:t>139-147</w:t>
      </w:r>
      <w:r>
        <w:rPr>
          <w:rFonts w:ascii="Times" w:hAnsi="Times"/>
        </w:rPr>
        <w:t>.</w:t>
      </w:r>
    </w:p>
    <w:p w:rsidR="00A6690F" w:rsidRPr="006E7FF9" w:rsidRDefault="00A6690F" w:rsidP="009D61E2">
      <w:pPr>
        <w:spacing w:after="0"/>
        <w:ind w:left="270" w:hanging="270"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rPr>
          <w:rFonts w:ascii="Times" w:hAnsi="Times"/>
        </w:rPr>
      </w:pPr>
      <w:r w:rsidRPr="000C48FF">
        <w:rPr>
          <w:rFonts w:ascii="Times" w:hAnsi="Times"/>
        </w:rPr>
        <w:t>Lugnier, C., Schoeffter, P</w:t>
      </w:r>
      <w:r w:rsidR="000C48FF">
        <w:rPr>
          <w:rFonts w:ascii="Times" w:hAnsi="Times"/>
        </w:rPr>
        <w:t>., LeBec, A., Strouthou, E., Stoclet, J.</w:t>
      </w:r>
      <w:r w:rsidRPr="000C48FF">
        <w:rPr>
          <w:rFonts w:ascii="Times" w:hAnsi="Times"/>
        </w:rPr>
        <w:t>C.</w:t>
      </w:r>
      <w:r w:rsidR="000C48FF">
        <w:rPr>
          <w:rFonts w:ascii="Times" w:hAnsi="Times"/>
        </w:rPr>
        <w:t xml:space="preserve">, </w:t>
      </w:r>
      <w:r w:rsidRPr="006E7FF9">
        <w:rPr>
          <w:rFonts w:ascii="Times" w:hAnsi="Times"/>
        </w:rPr>
        <w:t>1986</w:t>
      </w:r>
      <w:r>
        <w:rPr>
          <w:rFonts w:ascii="Times" w:hAnsi="Times"/>
        </w:rPr>
        <w:t xml:space="preserve">. Selective inhibition of cyclic nucleotide phosphodiesterases of human, bovine and rat aorta. </w:t>
      </w:r>
      <w:r w:rsidRPr="000C48FF">
        <w:rPr>
          <w:rFonts w:ascii="Times" w:hAnsi="Times"/>
        </w:rPr>
        <w:t>Biochem. Pharmacol. 35</w:t>
      </w:r>
      <w:r>
        <w:rPr>
          <w:rFonts w:ascii="Times" w:hAnsi="Times"/>
        </w:rPr>
        <w:t>, 1743-1751.</w:t>
      </w:r>
    </w:p>
    <w:p w:rsidR="00C77728" w:rsidRDefault="00C77728" w:rsidP="009D61E2">
      <w:pPr>
        <w:spacing w:after="0"/>
        <w:ind w:left="270" w:hanging="270"/>
        <w:rPr>
          <w:rFonts w:ascii="Times" w:hAnsi="Times"/>
        </w:rPr>
      </w:pPr>
    </w:p>
    <w:p w:rsidR="009D61E2" w:rsidRDefault="00221EA8" w:rsidP="009D61E2">
      <w:pPr>
        <w:spacing w:after="0"/>
        <w:ind w:left="270" w:hanging="270"/>
        <w:rPr>
          <w:rFonts w:ascii="Times" w:hAnsi="Times"/>
        </w:rPr>
      </w:pPr>
      <w:r>
        <w:rPr>
          <w:rFonts w:ascii="Times" w:hAnsi="Times"/>
        </w:rPr>
        <w:t>Norris, R.P., Freudzon, M., Nikolaev, V.O., Jaffe, L.</w:t>
      </w:r>
      <w:r w:rsidR="00C77728" w:rsidRPr="00221EA8">
        <w:rPr>
          <w:rFonts w:ascii="Times" w:hAnsi="Times"/>
        </w:rPr>
        <w:t>A.</w:t>
      </w:r>
      <w:r>
        <w:rPr>
          <w:rFonts w:ascii="Times" w:hAnsi="Times"/>
        </w:rPr>
        <w:t>, 2010</w:t>
      </w:r>
      <w:r w:rsidR="00C77728" w:rsidRPr="006739CB">
        <w:rPr>
          <w:rFonts w:ascii="Times" w:hAnsi="Times"/>
        </w:rPr>
        <w:t xml:space="preserve">. Epidermal growth factor receptor kinase activity is required for gap junction closure and for part of the decrease in ovarian follicle cGMP in response to LH. </w:t>
      </w:r>
      <w:r w:rsidR="00C77728" w:rsidRPr="00221EA8">
        <w:rPr>
          <w:rFonts w:ascii="Times" w:hAnsi="Times"/>
        </w:rPr>
        <w:t>Reproduction</w:t>
      </w:r>
      <w:r w:rsidR="00C77728" w:rsidRPr="006739CB">
        <w:rPr>
          <w:rFonts w:ascii="Times" w:hAnsi="Times"/>
        </w:rPr>
        <w:t xml:space="preserve"> </w:t>
      </w:r>
      <w:r w:rsidR="00C77728" w:rsidRPr="00221EA8">
        <w:rPr>
          <w:rFonts w:ascii="Times" w:hAnsi="Times"/>
        </w:rPr>
        <w:t>140</w:t>
      </w:r>
      <w:r w:rsidR="00C77728" w:rsidRPr="006739CB">
        <w:rPr>
          <w:rFonts w:ascii="Times" w:hAnsi="Times"/>
        </w:rPr>
        <w:t>, 655-662.</w:t>
      </w:r>
    </w:p>
    <w:p w:rsidR="00A6690F" w:rsidRDefault="00A6690F" w:rsidP="009D61E2">
      <w:pPr>
        <w:spacing w:after="0"/>
        <w:ind w:left="270" w:hanging="270"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rPr>
          <w:rFonts w:ascii="Times" w:hAnsi="Times"/>
        </w:rPr>
      </w:pPr>
      <w:r w:rsidRPr="00221EA8">
        <w:rPr>
          <w:rFonts w:ascii="Times" w:hAnsi="Times"/>
        </w:rPr>
        <w:t>Robichon, A.</w:t>
      </w:r>
      <w:r w:rsidR="00221EA8" w:rsidRPr="00053AE9">
        <w:rPr>
          <w:rFonts w:ascii="Times" w:hAnsi="Times"/>
        </w:rPr>
        <w:t>,</w:t>
      </w:r>
      <w:r w:rsidR="00221EA8">
        <w:rPr>
          <w:rFonts w:ascii="Times" w:hAnsi="Times"/>
          <w:b/>
        </w:rPr>
        <w:t xml:space="preserve"> </w:t>
      </w:r>
      <w:r w:rsidRPr="006E7FF9">
        <w:rPr>
          <w:rFonts w:ascii="Times" w:hAnsi="Times"/>
        </w:rPr>
        <w:t>1991</w:t>
      </w:r>
      <w:r>
        <w:rPr>
          <w:rFonts w:ascii="Times" w:hAnsi="Times"/>
        </w:rPr>
        <w:t>.</w:t>
      </w:r>
      <w:r w:rsidRPr="006E7FF9">
        <w:rPr>
          <w:rFonts w:ascii="Times" w:hAnsi="Times"/>
        </w:rPr>
        <w:t xml:space="preserve"> A new cGMP phosphodiesterase isolated from bovine platelets is substrate for cAMP- and cGMP-dependent protein kinases: evidence for a key role in the process of platelet activation. </w:t>
      </w:r>
      <w:r w:rsidRPr="00221EA8">
        <w:rPr>
          <w:rFonts w:ascii="Times" w:hAnsi="Times"/>
        </w:rPr>
        <w:t>J</w:t>
      </w:r>
      <w:r w:rsidR="00221EA8">
        <w:rPr>
          <w:rFonts w:ascii="Times" w:hAnsi="Times"/>
        </w:rPr>
        <w:t>.</w:t>
      </w:r>
      <w:r w:rsidRPr="00221EA8">
        <w:rPr>
          <w:rFonts w:ascii="Times" w:hAnsi="Times"/>
        </w:rPr>
        <w:t xml:space="preserve"> Cell</w:t>
      </w:r>
      <w:r w:rsidR="00221EA8">
        <w:rPr>
          <w:rFonts w:ascii="Times" w:hAnsi="Times"/>
        </w:rPr>
        <w:t>.</w:t>
      </w:r>
      <w:r w:rsidRPr="00221EA8">
        <w:rPr>
          <w:rFonts w:ascii="Times" w:hAnsi="Times"/>
        </w:rPr>
        <w:t xml:space="preserve"> Biochem.</w:t>
      </w:r>
      <w:r w:rsidRPr="006E7FF9">
        <w:rPr>
          <w:rFonts w:ascii="Times" w:hAnsi="Times"/>
        </w:rPr>
        <w:t xml:space="preserve"> </w:t>
      </w:r>
      <w:r w:rsidRPr="00221EA8">
        <w:rPr>
          <w:rFonts w:ascii="Times" w:hAnsi="Times"/>
        </w:rPr>
        <w:t>47</w:t>
      </w:r>
      <w:r>
        <w:rPr>
          <w:rFonts w:ascii="Times" w:hAnsi="Times"/>
        </w:rPr>
        <w:t xml:space="preserve">, </w:t>
      </w:r>
      <w:r w:rsidRPr="006E7FF9">
        <w:rPr>
          <w:rFonts w:ascii="Times" w:hAnsi="Times"/>
        </w:rPr>
        <w:t>147-157</w:t>
      </w:r>
      <w:r>
        <w:rPr>
          <w:rFonts w:ascii="Times" w:hAnsi="Times"/>
        </w:rPr>
        <w:t>.</w:t>
      </w:r>
    </w:p>
    <w:p w:rsidR="00A6690F" w:rsidRDefault="00A6690F" w:rsidP="009D61E2">
      <w:pPr>
        <w:spacing w:after="0"/>
        <w:ind w:left="270" w:hanging="270"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rPr>
          <w:rFonts w:ascii="Times" w:hAnsi="Times"/>
        </w:rPr>
      </w:pPr>
      <w:r w:rsidRPr="000A3B4A">
        <w:rPr>
          <w:rFonts w:ascii="Times" w:hAnsi="Times"/>
        </w:rPr>
        <w:t>Rousseau</w:t>
      </w:r>
      <w:r w:rsidR="000A3B4A">
        <w:rPr>
          <w:rFonts w:ascii="Times" w:hAnsi="Times"/>
        </w:rPr>
        <w:t xml:space="preserve">, E., Gagnon, J., </w:t>
      </w:r>
      <w:r w:rsidRPr="000A3B4A">
        <w:rPr>
          <w:rFonts w:ascii="Times" w:hAnsi="Times"/>
        </w:rPr>
        <w:t>Lugnier, C.</w:t>
      </w:r>
      <w:r w:rsidR="000A3B4A">
        <w:rPr>
          <w:rFonts w:ascii="Times" w:hAnsi="Times"/>
        </w:rPr>
        <w:t xml:space="preserve">, </w:t>
      </w:r>
      <w:r w:rsidRPr="006E7FF9">
        <w:rPr>
          <w:rFonts w:ascii="Times" w:hAnsi="Times"/>
        </w:rPr>
        <w:t>1994</w:t>
      </w:r>
      <w:r>
        <w:rPr>
          <w:rFonts w:ascii="Times" w:hAnsi="Times"/>
        </w:rPr>
        <w:t xml:space="preserve">. Biochemical and pharmacological characterization of cyclic nucleotide phosphodiesterase in airway epithelium. </w:t>
      </w:r>
      <w:r w:rsidRPr="000A3B4A">
        <w:rPr>
          <w:rFonts w:ascii="Times" w:hAnsi="Times"/>
        </w:rPr>
        <w:t>Mol. Cell. Biochem.</w:t>
      </w:r>
      <w:r>
        <w:rPr>
          <w:rFonts w:ascii="Times" w:hAnsi="Times"/>
        </w:rPr>
        <w:t xml:space="preserve"> </w:t>
      </w:r>
      <w:r w:rsidRPr="000A3B4A">
        <w:rPr>
          <w:rFonts w:ascii="Times" w:hAnsi="Times"/>
        </w:rPr>
        <w:t>140</w:t>
      </w:r>
      <w:r>
        <w:rPr>
          <w:rFonts w:ascii="Times" w:hAnsi="Times"/>
        </w:rPr>
        <w:t>, 171-175.</w:t>
      </w:r>
    </w:p>
    <w:p w:rsidR="00A6690F" w:rsidRDefault="00A6690F" w:rsidP="009D61E2">
      <w:pPr>
        <w:spacing w:after="0"/>
        <w:ind w:left="270" w:hanging="270"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rPr>
          <w:rFonts w:ascii="Times" w:hAnsi="Times"/>
        </w:rPr>
      </w:pPr>
      <w:r w:rsidRPr="000A3B4A">
        <w:rPr>
          <w:rFonts w:ascii="Times" w:hAnsi="Times"/>
        </w:rPr>
        <w:t>Thomas</w:t>
      </w:r>
      <w:r w:rsidR="000A3B4A">
        <w:rPr>
          <w:rFonts w:ascii="Times" w:hAnsi="Times"/>
        </w:rPr>
        <w:t xml:space="preserve">, M.K., Francis, S.H., </w:t>
      </w:r>
      <w:r w:rsidRPr="000A3B4A">
        <w:rPr>
          <w:rFonts w:ascii="Times" w:hAnsi="Times"/>
        </w:rPr>
        <w:t>Corbin</w:t>
      </w:r>
      <w:r w:rsidR="000A3B4A">
        <w:rPr>
          <w:rFonts w:ascii="Times" w:hAnsi="Times"/>
        </w:rPr>
        <w:t>, J.</w:t>
      </w:r>
      <w:r w:rsidRPr="000A3B4A">
        <w:rPr>
          <w:rFonts w:ascii="Times" w:hAnsi="Times"/>
        </w:rPr>
        <w:t>D.</w:t>
      </w:r>
      <w:r w:rsidR="000A3B4A">
        <w:rPr>
          <w:rFonts w:ascii="Times" w:hAnsi="Times"/>
        </w:rPr>
        <w:t>, 1990</w:t>
      </w:r>
      <w:r>
        <w:rPr>
          <w:rFonts w:ascii="Times" w:hAnsi="Times"/>
        </w:rPr>
        <w:t xml:space="preserve">. Characterization of a purified bovine lung cGMP-binding cGMP phosphodiesterase. </w:t>
      </w:r>
      <w:r w:rsidRPr="000A3B4A">
        <w:rPr>
          <w:rFonts w:ascii="Times" w:hAnsi="Times"/>
        </w:rPr>
        <w:t>J. Biol. Chem.</w:t>
      </w:r>
      <w:r>
        <w:rPr>
          <w:rFonts w:ascii="Times" w:hAnsi="Times"/>
        </w:rPr>
        <w:t xml:space="preserve"> </w:t>
      </w:r>
      <w:r w:rsidRPr="000A3B4A">
        <w:rPr>
          <w:rFonts w:ascii="Times" w:hAnsi="Times"/>
        </w:rPr>
        <w:t>265</w:t>
      </w:r>
      <w:r>
        <w:rPr>
          <w:rFonts w:ascii="Times" w:hAnsi="Times"/>
        </w:rPr>
        <w:t>, 14964-14970.</w:t>
      </w:r>
    </w:p>
    <w:p w:rsidR="00A6690F" w:rsidRPr="00CD643A" w:rsidRDefault="00A6690F" w:rsidP="009D61E2">
      <w:pPr>
        <w:spacing w:after="0"/>
        <w:ind w:left="270" w:hanging="270"/>
        <w:rPr>
          <w:rFonts w:ascii="Times" w:hAnsi="Times"/>
        </w:rPr>
      </w:pPr>
    </w:p>
    <w:p w:rsidR="009D61E2" w:rsidRDefault="00A6690F" w:rsidP="009D61E2">
      <w:pPr>
        <w:spacing w:after="0"/>
        <w:ind w:left="270" w:hanging="270"/>
        <w:rPr>
          <w:rFonts w:ascii="Times" w:hAnsi="Times"/>
          <w:noProof/>
        </w:rPr>
      </w:pPr>
      <w:r w:rsidRPr="000A3B4A">
        <w:rPr>
          <w:rFonts w:ascii="Times" w:hAnsi="Times"/>
          <w:noProof/>
        </w:rPr>
        <w:t>Vaccari, S., Weeks, J</w:t>
      </w:r>
      <w:r w:rsidR="000A3B4A">
        <w:rPr>
          <w:rFonts w:ascii="Times" w:hAnsi="Times"/>
          <w:noProof/>
        </w:rPr>
        <w:t>.</w:t>
      </w:r>
      <w:r w:rsidRPr="000A3B4A">
        <w:rPr>
          <w:rFonts w:ascii="Times" w:hAnsi="Times"/>
          <w:noProof/>
        </w:rPr>
        <w:t>L., Hsieh, M., Menniti, F</w:t>
      </w:r>
      <w:r w:rsidR="000A3B4A">
        <w:rPr>
          <w:rFonts w:ascii="Times" w:hAnsi="Times"/>
          <w:noProof/>
        </w:rPr>
        <w:t>.</w:t>
      </w:r>
      <w:r w:rsidRPr="000A3B4A">
        <w:rPr>
          <w:rFonts w:ascii="Times" w:hAnsi="Times"/>
          <w:noProof/>
        </w:rPr>
        <w:t>S.</w:t>
      </w:r>
      <w:r w:rsidR="000A3B4A">
        <w:rPr>
          <w:rFonts w:ascii="Times" w:hAnsi="Times"/>
          <w:noProof/>
        </w:rPr>
        <w:t xml:space="preserve">, </w:t>
      </w:r>
      <w:r w:rsidRPr="000A3B4A">
        <w:rPr>
          <w:rFonts w:ascii="Times" w:hAnsi="Times"/>
          <w:noProof/>
        </w:rPr>
        <w:t>Conti, M.</w:t>
      </w:r>
      <w:r w:rsidR="000A3B4A">
        <w:rPr>
          <w:rFonts w:ascii="Times" w:hAnsi="Times"/>
          <w:noProof/>
        </w:rPr>
        <w:t xml:space="preserve">, </w:t>
      </w:r>
      <w:r w:rsidRPr="005B419E">
        <w:rPr>
          <w:rFonts w:ascii="Times" w:hAnsi="Times"/>
          <w:noProof/>
        </w:rPr>
        <w:t>2009</w:t>
      </w:r>
      <w:r>
        <w:rPr>
          <w:rFonts w:ascii="Times" w:hAnsi="Times"/>
          <w:noProof/>
        </w:rPr>
        <w:t xml:space="preserve">. </w:t>
      </w:r>
      <w:r w:rsidRPr="005B419E">
        <w:rPr>
          <w:rFonts w:ascii="Times" w:hAnsi="Times"/>
          <w:noProof/>
        </w:rPr>
        <w:t>Cyclic GMP signaling is involved in the LH-dependent meiotic maturation of mouse oocytes.</w:t>
      </w:r>
      <w:r w:rsidRPr="005B419E">
        <w:rPr>
          <w:rFonts w:ascii="Times" w:hAnsi="Times"/>
          <w:b/>
          <w:noProof/>
        </w:rPr>
        <w:t xml:space="preserve"> </w:t>
      </w:r>
      <w:r w:rsidRPr="000A3B4A">
        <w:rPr>
          <w:rFonts w:ascii="Times" w:hAnsi="Times"/>
          <w:noProof/>
        </w:rPr>
        <w:t>Biol. Reprod. 81</w:t>
      </w:r>
      <w:r>
        <w:rPr>
          <w:rFonts w:ascii="Times" w:hAnsi="Times"/>
          <w:noProof/>
        </w:rPr>
        <w:t>,</w:t>
      </w:r>
      <w:r w:rsidRPr="005B419E">
        <w:rPr>
          <w:rFonts w:ascii="Times" w:hAnsi="Times"/>
          <w:noProof/>
        </w:rPr>
        <w:t xml:space="preserve"> 595-604.</w:t>
      </w:r>
    </w:p>
    <w:p w:rsidR="00A6690F" w:rsidRDefault="00A6690F" w:rsidP="009D61E2">
      <w:pPr>
        <w:spacing w:after="0"/>
        <w:ind w:left="270" w:hanging="270"/>
        <w:rPr>
          <w:rFonts w:ascii="Times" w:hAnsi="Times"/>
          <w:noProof/>
        </w:rPr>
      </w:pPr>
    </w:p>
    <w:p w:rsidR="009D61E2" w:rsidRDefault="00A6690F" w:rsidP="009D61E2">
      <w:pPr>
        <w:spacing w:after="0"/>
        <w:ind w:left="270" w:hanging="270"/>
        <w:rPr>
          <w:rFonts w:ascii="Times" w:hAnsi="Times"/>
          <w:noProof/>
        </w:rPr>
      </w:pPr>
      <w:r w:rsidRPr="00D929D5">
        <w:rPr>
          <w:rFonts w:ascii="Times" w:hAnsi="Times"/>
          <w:noProof/>
        </w:rPr>
        <w:t>Wang, H., Liu, Y., Huai, Q., Ca</w:t>
      </w:r>
      <w:r w:rsidR="00D929D5">
        <w:rPr>
          <w:rFonts w:ascii="Times" w:hAnsi="Times"/>
          <w:noProof/>
        </w:rPr>
        <w:t>i, J., Zoraghi, R., Francis, S.H., Corbin, J.</w:t>
      </w:r>
      <w:r w:rsidRPr="00D929D5">
        <w:rPr>
          <w:rFonts w:ascii="Times" w:hAnsi="Times"/>
          <w:noProof/>
        </w:rPr>
        <w:t>D., Rob</w:t>
      </w:r>
      <w:r w:rsidR="00D929D5">
        <w:rPr>
          <w:rFonts w:ascii="Times" w:hAnsi="Times"/>
          <w:noProof/>
        </w:rPr>
        <w:t xml:space="preserve">inson, H., Xin, Z., Lin, G., </w:t>
      </w:r>
      <w:r w:rsidRPr="00D929D5">
        <w:rPr>
          <w:rFonts w:ascii="Times" w:hAnsi="Times"/>
          <w:noProof/>
        </w:rPr>
        <w:t>Ke, H.</w:t>
      </w:r>
      <w:r w:rsidR="00D929D5">
        <w:rPr>
          <w:rFonts w:ascii="Times" w:hAnsi="Times"/>
          <w:noProof/>
        </w:rPr>
        <w:t>, 2006</w:t>
      </w:r>
      <w:r>
        <w:rPr>
          <w:rFonts w:ascii="Times" w:hAnsi="Times"/>
          <w:noProof/>
        </w:rPr>
        <w:t>. Multiple conformations of phosphodiesterase-5</w:t>
      </w:r>
      <w:r w:rsidR="00613FEC">
        <w:rPr>
          <w:rFonts w:ascii="Times" w:hAnsi="Times"/>
          <w:noProof/>
        </w:rPr>
        <w:t>: implications for enzyme function and drug development</w:t>
      </w:r>
      <w:r>
        <w:rPr>
          <w:rFonts w:ascii="Times" w:hAnsi="Times"/>
          <w:noProof/>
        </w:rPr>
        <w:t xml:space="preserve">. </w:t>
      </w:r>
      <w:r w:rsidRPr="00D929D5">
        <w:rPr>
          <w:rFonts w:ascii="Times" w:hAnsi="Times"/>
          <w:noProof/>
        </w:rPr>
        <w:t>J. Biol. Chem.</w:t>
      </w:r>
      <w:r>
        <w:rPr>
          <w:rFonts w:ascii="Times" w:hAnsi="Times"/>
          <w:noProof/>
        </w:rPr>
        <w:t xml:space="preserve"> </w:t>
      </w:r>
      <w:r w:rsidRPr="00D929D5">
        <w:rPr>
          <w:rFonts w:ascii="Times" w:hAnsi="Times"/>
          <w:noProof/>
        </w:rPr>
        <w:t>281</w:t>
      </w:r>
      <w:r>
        <w:rPr>
          <w:rFonts w:ascii="Times" w:hAnsi="Times"/>
          <w:noProof/>
        </w:rPr>
        <w:t>, 21469-21479.</w:t>
      </w:r>
    </w:p>
    <w:p w:rsidR="00A6690F" w:rsidRDefault="00A6690F" w:rsidP="009D61E2">
      <w:pPr>
        <w:spacing w:after="0"/>
        <w:ind w:left="270" w:hanging="270"/>
        <w:rPr>
          <w:rFonts w:ascii="Times" w:hAnsi="Times"/>
          <w:noProof/>
        </w:rPr>
      </w:pPr>
    </w:p>
    <w:p w:rsidR="00A6690F" w:rsidRPr="004A713C" w:rsidRDefault="00D929D5" w:rsidP="009D61E2">
      <w:pPr>
        <w:spacing w:after="0"/>
        <w:ind w:left="270" w:hanging="270"/>
        <w:rPr>
          <w:rFonts w:ascii="Times" w:hAnsi="Times"/>
          <w:noProof/>
        </w:rPr>
      </w:pPr>
      <w:r>
        <w:rPr>
          <w:rFonts w:ascii="Times" w:hAnsi="Times"/>
          <w:noProof/>
        </w:rPr>
        <w:t>Zoraghi, R., Corbin, J.D., Francis, S.</w:t>
      </w:r>
      <w:r w:rsidR="00A6690F" w:rsidRPr="00D929D5">
        <w:rPr>
          <w:rFonts w:ascii="Times" w:hAnsi="Times"/>
          <w:noProof/>
        </w:rPr>
        <w:t>H.</w:t>
      </w:r>
      <w:r>
        <w:rPr>
          <w:rFonts w:ascii="Times" w:hAnsi="Times"/>
          <w:noProof/>
        </w:rPr>
        <w:t>, 2006</w:t>
      </w:r>
      <w:r w:rsidR="00A6690F">
        <w:rPr>
          <w:rFonts w:ascii="Times" w:hAnsi="Times"/>
          <w:noProof/>
        </w:rPr>
        <w:t>. Phosphodiest</w:t>
      </w:r>
      <w:r w:rsidR="00613FEC">
        <w:rPr>
          <w:rFonts w:ascii="Times" w:hAnsi="Times"/>
          <w:noProof/>
        </w:rPr>
        <w:t>erase-5 Gl</w:t>
      </w:r>
      <w:r w:rsidR="00A6690F">
        <w:rPr>
          <w:rFonts w:ascii="Times" w:hAnsi="Times"/>
          <w:noProof/>
        </w:rPr>
        <w:t>n</w:t>
      </w:r>
      <w:r w:rsidR="00A6690F">
        <w:rPr>
          <w:rFonts w:ascii="Times" w:hAnsi="Times"/>
          <w:noProof/>
          <w:vertAlign w:val="superscript"/>
        </w:rPr>
        <w:t>817</w:t>
      </w:r>
      <w:r w:rsidR="00A6690F">
        <w:rPr>
          <w:rFonts w:ascii="Times" w:hAnsi="Times"/>
          <w:noProof/>
        </w:rPr>
        <w:t xml:space="preserve"> is critical for cGMP, vardenafil, or sildenafil affinity</w:t>
      </w:r>
      <w:r w:rsidR="00613FEC">
        <w:rPr>
          <w:rFonts w:ascii="Times" w:hAnsi="Times"/>
          <w:noProof/>
        </w:rPr>
        <w:t>: its orientation impacts cGMP but not cAMP affinity</w:t>
      </w:r>
      <w:r w:rsidR="00A6690F">
        <w:rPr>
          <w:rFonts w:ascii="Times" w:hAnsi="Times"/>
          <w:noProof/>
        </w:rPr>
        <w:t xml:space="preserve">. </w:t>
      </w:r>
      <w:r w:rsidR="00A6690F" w:rsidRPr="00613FEC">
        <w:rPr>
          <w:rFonts w:ascii="Times" w:hAnsi="Times"/>
          <w:noProof/>
        </w:rPr>
        <w:t>J. Biol. Chem</w:t>
      </w:r>
      <w:r w:rsidR="00A6690F">
        <w:rPr>
          <w:rFonts w:ascii="Times" w:hAnsi="Times"/>
          <w:i/>
          <w:noProof/>
        </w:rPr>
        <w:t>.</w:t>
      </w:r>
      <w:r w:rsidR="00A6690F">
        <w:rPr>
          <w:rFonts w:ascii="Times" w:hAnsi="Times"/>
          <w:noProof/>
        </w:rPr>
        <w:t xml:space="preserve"> </w:t>
      </w:r>
      <w:r w:rsidR="00A6690F" w:rsidRPr="00613FEC">
        <w:rPr>
          <w:rFonts w:ascii="Times" w:hAnsi="Times"/>
          <w:noProof/>
        </w:rPr>
        <w:t>281</w:t>
      </w:r>
      <w:r w:rsidR="00A6690F">
        <w:rPr>
          <w:rFonts w:ascii="Times" w:hAnsi="Times"/>
          <w:noProof/>
        </w:rPr>
        <w:t>, 5553-5558.</w:t>
      </w:r>
    </w:p>
    <w:p w:rsidR="00A6690F" w:rsidRDefault="00A6690F" w:rsidP="004107F8">
      <w:pPr>
        <w:spacing w:after="0" w:line="480" w:lineRule="auto"/>
        <w:rPr>
          <w:rFonts w:ascii="Times" w:hAnsi="Times"/>
          <w:noProof/>
        </w:rPr>
      </w:pPr>
    </w:p>
    <w:p w:rsidR="00A6690F" w:rsidRPr="006E7FF9" w:rsidRDefault="00A6690F" w:rsidP="00A6690F">
      <w:pPr>
        <w:rPr>
          <w:rFonts w:ascii="Times" w:hAnsi="Times"/>
        </w:rPr>
      </w:pPr>
    </w:p>
    <w:p w:rsidR="00742BD7" w:rsidRPr="006739CB" w:rsidRDefault="00742BD7" w:rsidP="00991629">
      <w:pPr>
        <w:spacing w:after="0"/>
        <w:rPr>
          <w:rFonts w:ascii="Times" w:hAnsi="Times"/>
        </w:rPr>
      </w:pPr>
    </w:p>
    <w:sectPr w:rsidR="00742BD7" w:rsidRPr="006739CB" w:rsidSect="00ED335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51" w:rsidRDefault="00364351">
      <w:pPr>
        <w:spacing w:after="0"/>
      </w:pPr>
      <w:r>
        <w:separator/>
      </w:r>
    </w:p>
  </w:endnote>
  <w:endnote w:type="continuationSeparator" w:id="0">
    <w:p w:rsidR="00364351" w:rsidRDefault="00364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D" w:rsidRDefault="00091AA7" w:rsidP="00884E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5C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CAD" w:rsidRDefault="007F5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D" w:rsidRPr="001E13DA" w:rsidRDefault="00091AA7" w:rsidP="00884E7F">
    <w:pPr>
      <w:pStyle w:val="Footer"/>
      <w:framePr w:wrap="around" w:vAnchor="text" w:hAnchor="margin" w:xAlign="center" w:y="1"/>
      <w:rPr>
        <w:rStyle w:val="PageNumber"/>
      </w:rPr>
    </w:pPr>
    <w:r w:rsidRPr="001E13DA">
      <w:rPr>
        <w:rStyle w:val="PageNumber"/>
        <w:rFonts w:ascii="Times" w:hAnsi="Times"/>
      </w:rPr>
      <w:fldChar w:fldCharType="begin"/>
    </w:r>
    <w:r w:rsidR="007F5CAD" w:rsidRPr="001E13DA">
      <w:rPr>
        <w:rStyle w:val="PageNumber"/>
        <w:rFonts w:ascii="Times" w:hAnsi="Times"/>
      </w:rPr>
      <w:instrText xml:space="preserve">PAGE  </w:instrText>
    </w:r>
    <w:r w:rsidRPr="001E13DA">
      <w:rPr>
        <w:rStyle w:val="PageNumber"/>
        <w:rFonts w:ascii="Times" w:hAnsi="Times"/>
      </w:rPr>
      <w:fldChar w:fldCharType="separate"/>
    </w:r>
    <w:r w:rsidR="00364351">
      <w:rPr>
        <w:rStyle w:val="PageNumber"/>
        <w:rFonts w:ascii="Times" w:hAnsi="Times"/>
        <w:noProof/>
      </w:rPr>
      <w:t>1</w:t>
    </w:r>
    <w:r w:rsidRPr="001E13DA">
      <w:rPr>
        <w:rStyle w:val="PageNumber"/>
        <w:rFonts w:ascii="Times" w:hAnsi="Times"/>
      </w:rPr>
      <w:fldChar w:fldCharType="end"/>
    </w:r>
  </w:p>
  <w:p w:rsidR="007F5CAD" w:rsidRPr="00101185" w:rsidRDefault="007F5CAD">
    <w:pPr>
      <w:pStyle w:val="Footer"/>
      <w:rPr>
        <w:rFonts w:ascii="Times" w:hAnsi="Tim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51" w:rsidRDefault="00364351">
      <w:pPr>
        <w:spacing w:after="0"/>
      </w:pPr>
      <w:r>
        <w:separator/>
      </w:r>
    </w:p>
  </w:footnote>
  <w:footnote w:type="continuationSeparator" w:id="0">
    <w:p w:rsidR="00364351" w:rsidRDefault="003643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D" w:rsidRDefault="007F5CAD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4757"/>
    <w:multiLevelType w:val="hybridMultilevel"/>
    <w:tmpl w:val="9BD2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1F9D"/>
    <w:rsid w:val="000009A7"/>
    <w:rsid w:val="00002ADE"/>
    <w:rsid w:val="00003853"/>
    <w:rsid w:val="00003C5F"/>
    <w:rsid w:val="00006D9E"/>
    <w:rsid w:val="000122AF"/>
    <w:rsid w:val="00012424"/>
    <w:rsid w:val="00014729"/>
    <w:rsid w:val="00015F00"/>
    <w:rsid w:val="000175E4"/>
    <w:rsid w:val="000201CB"/>
    <w:rsid w:val="00020335"/>
    <w:rsid w:val="0002048D"/>
    <w:rsid w:val="00020639"/>
    <w:rsid w:val="000212F9"/>
    <w:rsid w:val="0002574A"/>
    <w:rsid w:val="0002649D"/>
    <w:rsid w:val="000265D8"/>
    <w:rsid w:val="000308EA"/>
    <w:rsid w:val="00032D1D"/>
    <w:rsid w:val="000356B5"/>
    <w:rsid w:val="000363F2"/>
    <w:rsid w:val="00036CEC"/>
    <w:rsid w:val="00041336"/>
    <w:rsid w:val="00041DB5"/>
    <w:rsid w:val="00042C2D"/>
    <w:rsid w:val="00043F3D"/>
    <w:rsid w:val="000455CC"/>
    <w:rsid w:val="00045624"/>
    <w:rsid w:val="00045D25"/>
    <w:rsid w:val="00046C94"/>
    <w:rsid w:val="00051CC9"/>
    <w:rsid w:val="0005311F"/>
    <w:rsid w:val="00053AE9"/>
    <w:rsid w:val="00055B87"/>
    <w:rsid w:val="00057177"/>
    <w:rsid w:val="0005754D"/>
    <w:rsid w:val="00060073"/>
    <w:rsid w:val="00060449"/>
    <w:rsid w:val="00060C79"/>
    <w:rsid w:val="0006128A"/>
    <w:rsid w:val="00061693"/>
    <w:rsid w:val="0006349B"/>
    <w:rsid w:val="00064D21"/>
    <w:rsid w:val="0006584E"/>
    <w:rsid w:val="000658F5"/>
    <w:rsid w:val="0007259F"/>
    <w:rsid w:val="00073A96"/>
    <w:rsid w:val="0007474C"/>
    <w:rsid w:val="000750D2"/>
    <w:rsid w:val="00075654"/>
    <w:rsid w:val="00077502"/>
    <w:rsid w:val="00080E65"/>
    <w:rsid w:val="0008598B"/>
    <w:rsid w:val="00085E8A"/>
    <w:rsid w:val="00091AA7"/>
    <w:rsid w:val="0009227F"/>
    <w:rsid w:val="000923EF"/>
    <w:rsid w:val="000925B5"/>
    <w:rsid w:val="00093E30"/>
    <w:rsid w:val="00093E92"/>
    <w:rsid w:val="0009560F"/>
    <w:rsid w:val="000975C6"/>
    <w:rsid w:val="000A19C0"/>
    <w:rsid w:val="000A25C1"/>
    <w:rsid w:val="000A3B4A"/>
    <w:rsid w:val="000A5E65"/>
    <w:rsid w:val="000A68E4"/>
    <w:rsid w:val="000B0BFA"/>
    <w:rsid w:val="000B7D3D"/>
    <w:rsid w:val="000C07E9"/>
    <w:rsid w:val="000C0D68"/>
    <w:rsid w:val="000C102D"/>
    <w:rsid w:val="000C2179"/>
    <w:rsid w:val="000C48FF"/>
    <w:rsid w:val="000C6237"/>
    <w:rsid w:val="000C75A5"/>
    <w:rsid w:val="000D0C29"/>
    <w:rsid w:val="000D0EE3"/>
    <w:rsid w:val="000D1D02"/>
    <w:rsid w:val="000D280B"/>
    <w:rsid w:val="000D2EAA"/>
    <w:rsid w:val="000D32E1"/>
    <w:rsid w:val="000D4D05"/>
    <w:rsid w:val="000D6DE9"/>
    <w:rsid w:val="000E11BB"/>
    <w:rsid w:val="000E1350"/>
    <w:rsid w:val="000E33FA"/>
    <w:rsid w:val="000E4998"/>
    <w:rsid w:val="000E4DBD"/>
    <w:rsid w:val="000E51D4"/>
    <w:rsid w:val="000E5494"/>
    <w:rsid w:val="000E56B9"/>
    <w:rsid w:val="000E57D1"/>
    <w:rsid w:val="000E5C59"/>
    <w:rsid w:val="000E60C2"/>
    <w:rsid w:val="000E7768"/>
    <w:rsid w:val="000F7A0E"/>
    <w:rsid w:val="00101185"/>
    <w:rsid w:val="00101525"/>
    <w:rsid w:val="00101EE3"/>
    <w:rsid w:val="00102A33"/>
    <w:rsid w:val="0010478B"/>
    <w:rsid w:val="001049BA"/>
    <w:rsid w:val="00106A55"/>
    <w:rsid w:val="00112FDB"/>
    <w:rsid w:val="00114620"/>
    <w:rsid w:val="00114CC7"/>
    <w:rsid w:val="00116493"/>
    <w:rsid w:val="001169DA"/>
    <w:rsid w:val="001173FB"/>
    <w:rsid w:val="0011778E"/>
    <w:rsid w:val="00117F6F"/>
    <w:rsid w:val="00121A15"/>
    <w:rsid w:val="00123652"/>
    <w:rsid w:val="00123D84"/>
    <w:rsid w:val="0012496A"/>
    <w:rsid w:val="00126AD4"/>
    <w:rsid w:val="001271E9"/>
    <w:rsid w:val="00127B9F"/>
    <w:rsid w:val="00130345"/>
    <w:rsid w:val="00130938"/>
    <w:rsid w:val="00130DEA"/>
    <w:rsid w:val="00131752"/>
    <w:rsid w:val="00131D9E"/>
    <w:rsid w:val="0013299B"/>
    <w:rsid w:val="00132DD7"/>
    <w:rsid w:val="0013465A"/>
    <w:rsid w:val="00136441"/>
    <w:rsid w:val="001364B9"/>
    <w:rsid w:val="001401B5"/>
    <w:rsid w:val="0014488E"/>
    <w:rsid w:val="00146081"/>
    <w:rsid w:val="0014620E"/>
    <w:rsid w:val="00146D98"/>
    <w:rsid w:val="00146F97"/>
    <w:rsid w:val="00152640"/>
    <w:rsid w:val="00153777"/>
    <w:rsid w:val="001561FB"/>
    <w:rsid w:val="001605BE"/>
    <w:rsid w:val="00161973"/>
    <w:rsid w:val="001619CC"/>
    <w:rsid w:val="00162E96"/>
    <w:rsid w:val="001635BA"/>
    <w:rsid w:val="001665D4"/>
    <w:rsid w:val="0017014E"/>
    <w:rsid w:val="00170784"/>
    <w:rsid w:val="00170803"/>
    <w:rsid w:val="0017180E"/>
    <w:rsid w:val="00175A22"/>
    <w:rsid w:val="00177F99"/>
    <w:rsid w:val="00182E66"/>
    <w:rsid w:val="00182FC9"/>
    <w:rsid w:val="00184783"/>
    <w:rsid w:val="00184793"/>
    <w:rsid w:val="00184AF8"/>
    <w:rsid w:val="00186B64"/>
    <w:rsid w:val="0019248D"/>
    <w:rsid w:val="00193AC1"/>
    <w:rsid w:val="00194284"/>
    <w:rsid w:val="00195A60"/>
    <w:rsid w:val="00196DB7"/>
    <w:rsid w:val="00197078"/>
    <w:rsid w:val="001A004B"/>
    <w:rsid w:val="001A327D"/>
    <w:rsid w:val="001A3602"/>
    <w:rsid w:val="001A7FEA"/>
    <w:rsid w:val="001B18CC"/>
    <w:rsid w:val="001B6101"/>
    <w:rsid w:val="001C0DED"/>
    <w:rsid w:val="001C1733"/>
    <w:rsid w:val="001C333E"/>
    <w:rsid w:val="001C41F4"/>
    <w:rsid w:val="001C448A"/>
    <w:rsid w:val="001C5A0F"/>
    <w:rsid w:val="001C64DE"/>
    <w:rsid w:val="001C64F2"/>
    <w:rsid w:val="001C7ACF"/>
    <w:rsid w:val="001D17A1"/>
    <w:rsid w:val="001D19F2"/>
    <w:rsid w:val="001D4395"/>
    <w:rsid w:val="001D6506"/>
    <w:rsid w:val="001D6F6A"/>
    <w:rsid w:val="001E09E4"/>
    <w:rsid w:val="001E0E0B"/>
    <w:rsid w:val="001E13DA"/>
    <w:rsid w:val="001E19A0"/>
    <w:rsid w:val="001E3CE7"/>
    <w:rsid w:val="001E55DD"/>
    <w:rsid w:val="001E6DFD"/>
    <w:rsid w:val="001E72C2"/>
    <w:rsid w:val="001F0B95"/>
    <w:rsid w:val="001F0C8E"/>
    <w:rsid w:val="001F2C9C"/>
    <w:rsid w:val="001F6DF9"/>
    <w:rsid w:val="0020168C"/>
    <w:rsid w:val="00201C07"/>
    <w:rsid w:val="00203724"/>
    <w:rsid w:val="00203D07"/>
    <w:rsid w:val="002046A4"/>
    <w:rsid w:val="00204CC6"/>
    <w:rsid w:val="0020558D"/>
    <w:rsid w:val="0020668E"/>
    <w:rsid w:val="00207371"/>
    <w:rsid w:val="00207424"/>
    <w:rsid w:val="0021096E"/>
    <w:rsid w:val="00211BE4"/>
    <w:rsid w:val="00211E29"/>
    <w:rsid w:val="002124DC"/>
    <w:rsid w:val="00212B29"/>
    <w:rsid w:val="0021311B"/>
    <w:rsid w:val="00215E49"/>
    <w:rsid w:val="00215FFD"/>
    <w:rsid w:val="00216952"/>
    <w:rsid w:val="002176A8"/>
    <w:rsid w:val="00221EA8"/>
    <w:rsid w:val="00223518"/>
    <w:rsid w:val="002236C8"/>
    <w:rsid w:val="0022596B"/>
    <w:rsid w:val="00226424"/>
    <w:rsid w:val="0023224E"/>
    <w:rsid w:val="00233217"/>
    <w:rsid w:val="0023395E"/>
    <w:rsid w:val="0023630F"/>
    <w:rsid w:val="002367F0"/>
    <w:rsid w:val="00237C13"/>
    <w:rsid w:val="00240400"/>
    <w:rsid w:val="00240EF2"/>
    <w:rsid w:val="00241C1E"/>
    <w:rsid w:val="00242BFD"/>
    <w:rsid w:val="002433E2"/>
    <w:rsid w:val="0024380B"/>
    <w:rsid w:val="002439D1"/>
    <w:rsid w:val="00243BAF"/>
    <w:rsid w:val="002447A4"/>
    <w:rsid w:val="00245E78"/>
    <w:rsid w:val="00250C5B"/>
    <w:rsid w:val="002514C2"/>
    <w:rsid w:val="0025164F"/>
    <w:rsid w:val="002553AB"/>
    <w:rsid w:val="00255474"/>
    <w:rsid w:val="0025637C"/>
    <w:rsid w:val="00256C89"/>
    <w:rsid w:val="00262536"/>
    <w:rsid w:val="00264F55"/>
    <w:rsid w:val="0026531E"/>
    <w:rsid w:val="00265F7B"/>
    <w:rsid w:val="00266604"/>
    <w:rsid w:val="00267700"/>
    <w:rsid w:val="00271D0C"/>
    <w:rsid w:val="002720E7"/>
    <w:rsid w:val="00276910"/>
    <w:rsid w:val="002806FF"/>
    <w:rsid w:val="002807DF"/>
    <w:rsid w:val="002817B3"/>
    <w:rsid w:val="002835EC"/>
    <w:rsid w:val="00283F27"/>
    <w:rsid w:val="00284EA7"/>
    <w:rsid w:val="00285C41"/>
    <w:rsid w:val="002868C1"/>
    <w:rsid w:val="00286A55"/>
    <w:rsid w:val="00287154"/>
    <w:rsid w:val="0028756F"/>
    <w:rsid w:val="00290041"/>
    <w:rsid w:val="002900FC"/>
    <w:rsid w:val="00291CF1"/>
    <w:rsid w:val="00292346"/>
    <w:rsid w:val="00292FFC"/>
    <w:rsid w:val="00294B8B"/>
    <w:rsid w:val="00294EDA"/>
    <w:rsid w:val="00295A49"/>
    <w:rsid w:val="0029672F"/>
    <w:rsid w:val="002A125F"/>
    <w:rsid w:val="002A1BAF"/>
    <w:rsid w:val="002A1DF3"/>
    <w:rsid w:val="002A20D0"/>
    <w:rsid w:val="002A26DF"/>
    <w:rsid w:val="002A30F8"/>
    <w:rsid w:val="002A4E6E"/>
    <w:rsid w:val="002A7011"/>
    <w:rsid w:val="002A77D4"/>
    <w:rsid w:val="002B0FAC"/>
    <w:rsid w:val="002B2F48"/>
    <w:rsid w:val="002B3DB7"/>
    <w:rsid w:val="002B3FA8"/>
    <w:rsid w:val="002B51D4"/>
    <w:rsid w:val="002B64D1"/>
    <w:rsid w:val="002B6C9D"/>
    <w:rsid w:val="002C0035"/>
    <w:rsid w:val="002C0C88"/>
    <w:rsid w:val="002C3467"/>
    <w:rsid w:val="002C3C77"/>
    <w:rsid w:val="002D017E"/>
    <w:rsid w:val="002D53A7"/>
    <w:rsid w:val="002D5548"/>
    <w:rsid w:val="002D5EF3"/>
    <w:rsid w:val="002D6666"/>
    <w:rsid w:val="002D6E8E"/>
    <w:rsid w:val="002D7423"/>
    <w:rsid w:val="002E0375"/>
    <w:rsid w:val="002E3EB1"/>
    <w:rsid w:val="002E70A7"/>
    <w:rsid w:val="002E7931"/>
    <w:rsid w:val="002F00C5"/>
    <w:rsid w:val="002F111E"/>
    <w:rsid w:val="002F1A9C"/>
    <w:rsid w:val="002F5B50"/>
    <w:rsid w:val="002F75EB"/>
    <w:rsid w:val="002F761D"/>
    <w:rsid w:val="00300EA0"/>
    <w:rsid w:val="003038F7"/>
    <w:rsid w:val="00303947"/>
    <w:rsid w:val="00303A92"/>
    <w:rsid w:val="00304574"/>
    <w:rsid w:val="00304E9F"/>
    <w:rsid w:val="0030650B"/>
    <w:rsid w:val="0030656D"/>
    <w:rsid w:val="0030666D"/>
    <w:rsid w:val="00307148"/>
    <w:rsid w:val="0031029D"/>
    <w:rsid w:val="0031075D"/>
    <w:rsid w:val="00310D45"/>
    <w:rsid w:val="003110C1"/>
    <w:rsid w:val="00311133"/>
    <w:rsid w:val="00316508"/>
    <w:rsid w:val="00316EFA"/>
    <w:rsid w:val="00317D6A"/>
    <w:rsid w:val="0032046B"/>
    <w:rsid w:val="003217F4"/>
    <w:rsid w:val="00322722"/>
    <w:rsid w:val="003242A8"/>
    <w:rsid w:val="003246DA"/>
    <w:rsid w:val="003261D5"/>
    <w:rsid w:val="00330816"/>
    <w:rsid w:val="0033450B"/>
    <w:rsid w:val="00334EE5"/>
    <w:rsid w:val="00336454"/>
    <w:rsid w:val="00337008"/>
    <w:rsid w:val="00340A49"/>
    <w:rsid w:val="00342135"/>
    <w:rsid w:val="00344354"/>
    <w:rsid w:val="00344CDF"/>
    <w:rsid w:val="0034566F"/>
    <w:rsid w:val="00345B1D"/>
    <w:rsid w:val="00346BEB"/>
    <w:rsid w:val="0035024A"/>
    <w:rsid w:val="0035092F"/>
    <w:rsid w:val="00352051"/>
    <w:rsid w:val="0035493D"/>
    <w:rsid w:val="00354A45"/>
    <w:rsid w:val="00355FE7"/>
    <w:rsid w:val="003622BF"/>
    <w:rsid w:val="00364351"/>
    <w:rsid w:val="00364DCE"/>
    <w:rsid w:val="0036666C"/>
    <w:rsid w:val="003721BB"/>
    <w:rsid w:val="003730B2"/>
    <w:rsid w:val="003733FD"/>
    <w:rsid w:val="00373C5B"/>
    <w:rsid w:val="003751F6"/>
    <w:rsid w:val="003759A6"/>
    <w:rsid w:val="00376A09"/>
    <w:rsid w:val="00376AB8"/>
    <w:rsid w:val="00382EA9"/>
    <w:rsid w:val="0038524A"/>
    <w:rsid w:val="00385592"/>
    <w:rsid w:val="003875A3"/>
    <w:rsid w:val="0038786E"/>
    <w:rsid w:val="003939D1"/>
    <w:rsid w:val="00394310"/>
    <w:rsid w:val="00396904"/>
    <w:rsid w:val="003A0284"/>
    <w:rsid w:val="003A359C"/>
    <w:rsid w:val="003A38E8"/>
    <w:rsid w:val="003A55F0"/>
    <w:rsid w:val="003A6445"/>
    <w:rsid w:val="003A6F82"/>
    <w:rsid w:val="003A73BB"/>
    <w:rsid w:val="003B074D"/>
    <w:rsid w:val="003B29D2"/>
    <w:rsid w:val="003B2A56"/>
    <w:rsid w:val="003B4612"/>
    <w:rsid w:val="003B5E7F"/>
    <w:rsid w:val="003C0FF4"/>
    <w:rsid w:val="003C1014"/>
    <w:rsid w:val="003C3608"/>
    <w:rsid w:val="003C5095"/>
    <w:rsid w:val="003C6F4B"/>
    <w:rsid w:val="003C7EDE"/>
    <w:rsid w:val="003D06BF"/>
    <w:rsid w:val="003D0807"/>
    <w:rsid w:val="003D7529"/>
    <w:rsid w:val="003E01F9"/>
    <w:rsid w:val="003E088E"/>
    <w:rsid w:val="003E0BEB"/>
    <w:rsid w:val="003E1635"/>
    <w:rsid w:val="003E20C5"/>
    <w:rsid w:val="003E5089"/>
    <w:rsid w:val="003E6234"/>
    <w:rsid w:val="003E7029"/>
    <w:rsid w:val="003F0A04"/>
    <w:rsid w:val="003F1185"/>
    <w:rsid w:val="003F4CBC"/>
    <w:rsid w:val="003F537C"/>
    <w:rsid w:val="003F55D5"/>
    <w:rsid w:val="003F5777"/>
    <w:rsid w:val="003F6725"/>
    <w:rsid w:val="004011D7"/>
    <w:rsid w:val="00401DF5"/>
    <w:rsid w:val="00401FCD"/>
    <w:rsid w:val="00403172"/>
    <w:rsid w:val="004032D9"/>
    <w:rsid w:val="004034F8"/>
    <w:rsid w:val="00403834"/>
    <w:rsid w:val="00404BDD"/>
    <w:rsid w:val="00406688"/>
    <w:rsid w:val="00406A7D"/>
    <w:rsid w:val="00406C96"/>
    <w:rsid w:val="00406CA5"/>
    <w:rsid w:val="004077B9"/>
    <w:rsid w:val="00407A1F"/>
    <w:rsid w:val="004107F8"/>
    <w:rsid w:val="0041218A"/>
    <w:rsid w:val="004131EE"/>
    <w:rsid w:val="004136C2"/>
    <w:rsid w:val="00413766"/>
    <w:rsid w:val="00414034"/>
    <w:rsid w:val="004149BA"/>
    <w:rsid w:val="0041547E"/>
    <w:rsid w:val="00416244"/>
    <w:rsid w:val="00417BBB"/>
    <w:rsid w:val="00417DDD"/>
    <w:rsid w:val="0042020F"/>
    <w:rsid w:val="0042035C"/>
    <w:rsid w:val="00423A65"/>
    <w:rsid w:val="00425107"/>
    <w:rsid w:val="0042569E"/>
    <w:rsid w:val="004264F4"/>
    <w:rsid w:val="00427392"/>
    <w:rsid w:val="004275FA"/>
    <w:rsid w:val="004304EF"/>
    <w:rsid w:val="00430778"/>
    <w:rsid w:val="00430B61"/>
    <w:rsid w:val="004334FB"/>
    <w:rsid w:val="0043381D"/>
    <w:rsid w:val="00434125"/>
    <w:rsid w:val="00434A0B"/>
    <w:rsid w:val="00434D7F"/>
    <w:rsid w:val="00434E31"/>
    <w:rsid w:val="004351A4"/>
    <w:rsid w:val="00435F71"/>
    <w:rsid w:val="00437836"/>
    <w:rsid w:val="00437D13"/>
    <w:rsid w:val="00441FAC"/>
    <w:rsid w:val="004447EE"/>
    <w:rsid w:val="0045001E"/>
    <w:rsid w:val="00453AD1"/>
    <w:rsid w:val="00454F18"/>
    <w:rsid w:val="00456B1D"/>
    <w:rsid w:val="00462207"/>
    <w:rsid w:val="004624D9"/>
    <w:rsid w:val="00462845"/>
    <w:rsid w:val="00463A9F"/>
    <w:rsid w:val="0047105C"/>
    <w:rsid w:val="00473B71"/>
    <w:rsid w:val="004804C6"/>
    <w:rsid w:val="00480A8B"/>
    <w:rsid w:val="004825B1"/>
    <w:rsid w:val="00482A87"/>
    <w:rsid w:val="004843F1"/>
    <w:rsid w:val="004859B8"/>
    <w:rsid w:val="0048653C"/>
    <w:rsid w:val="0049023D"/>
    <w:rsid w:val="004909EB"/>
    <w:rsid w:val="00491FBE"/>
    <w:rsid w:val="00493FAB"/>
    <w:rsid w:val="004940D9"/>
    <w:rsid w:val="004949D2"/>
    <w:rsid w:val="00494EC3"/>
    <w:rsid w:val="004968D8"/>
    <w:rsid w:val="0049758C"/>
    <w:rsid w:val="004A0C5B"/>
    <w:rsid w:val="004A1EA9"/>
    <w:rsid w:val="004A3B02"/>
    <w:rsid w:val="004A4702"/>
    <w:rsid w:val="004A57BE"/>
    <w:rsid w:val="004A714C"/>
    <w:rsid w:val="004A7E38"/>
    <w:rsid w:val="004B1847"/>
    <w:rsid w:val="004B288C"/>
    <w:rsid w:val="004B6C6A"/>
    <w:rsid w:val="004C0755"/>
    <w:rsid w:val="004C0FE4"/>
    <w:rsid w:val="004C17B1"/>
    <w:rsid w:val="004C1F48"/>
    <w:rsid w:val="004C4366"/>
    <w:rsid w:val="004C4782"/>
    <w:rsid w:val="004C481D"/>
    <w:rsid w:val="004C6124"/>
    <w:rsid w:val="004C66F2"/>
    <w:rsid w:val="004C71F2"/>
    <w:rsid w:val="004C79C9"/>
    <w:rsid w:val="004D2142"/>
    <w:rsid w:val="004D569A"/>
    <w:rsid w:val="004D698D"/>
    <w:rsid w:val="004D6AE2"/>
    <w:rsid w:val="004E0803"/>
    <w:rsid w:val="004E2740"/>
    <w:rsid w:val="004E37E9"/>
    <w:rsid w:val="004E4007"/>
    <w:rsid w:val="004E5FCA"/>
    <w:rsid w:val="004E7F1A"/>
    <w:rsid w:val="004F07C6"/>
    <w:rsid w:val="004F120C"/>
    <w:rsid w:val="004F583F"/>
    <w:rsid w:val="004F6408"/>
    <w:rsid w:val="004F6F24"/>
    <w:rsid w:val="004F7E5B"/>
    <w:rsid w:val="00501AD4"/>
    <w:rsid w:val="00501D3E"/>
    <w:rsid w:val="00502D17"/>
    <w:rsid w:val="00503CF1"/>
    <w:rsid w:val="00507511"/>
    <w:rsid w:val="00507E9D"/>
    <w:rsid w:val="00510140"/>
    <w:rsid w:val="005112DC"/>
    <w:rsid w:val="005116F3"/>
    <w:rsid w:val="00512A59"/>
    <w:rsid w:val="00513000"/>
    <w:rsid w:val="005130B3"/>
    <w:rsid w:val="005162A1"/>
    <w:rsid w:val="005170F8"/>
    <w:rsid w:val="0052326B"/>
    <w:rsid w:val="00525A39"/>
    <w:rsid w:val="0052639C"/>
    <w:rsid w:val="00532515"/>
    <w:rsid w:val="00534777"/>
    <w:rsid w:val="00535077"/>
    <w:rsid w:val="00536317"/>
    <w:rsid w:val="005371D3"/>
    <w:rsid w:val="0054150F"/>
    <w:rsid w:val="005419AD"/>
    <w:rsid w:val="00542669"/>
    <w:rsid w:val="00544C91"/>
    <w:rsid w:val="00545E36"/>
    <w:rsid w:val="00551CF3"/>
    <w:rsid w:val="00551F2F"/>
    <w:rsid w:val="00553D61"/>
    <w:rsid w:val="00553D7D"/>
    <w:rsid w:val="005553EC"/>
    <w:rsid w:val="00556548"/>
    <w:rsid w:val="00556B04"/>
    <w:rsid w:val="00564037"/>
    <w:rsid w:val="00564457"/>
    <w:rsid w:val="0056598F"/>
    <w:rsid w:val="0056635B"/>
    <w:rsid w:val="005667C9"/>
    <w:rsid w:val="00567B6A"/>
    <w:rsid w:val="0057046B"/>
    <w:rsid w:val="0057055B"/>
    <w:rsid w:val="00570D7E"/>
    <w:rsid w:val="00571327"/>
    <w:rsid w:val="005723ED"/>
    <w:rsid w:val="00572667"/>
    <w:rsid w:val="00572918"/>
    <w:rsid w:val="005733D2"/>
    <w:rsid w:val="0057375D"/>
    <w:rsid w:val="005743A6"/>
    <w:rsid w:val="00577280"/>
    <w:rsid w:val="005773C8"/>
    <w:rsid w:val="0057790D"/>
    <w:rsid w:val="005835F6"/>
    <w:rsid w:val="005848E9"/>
    <w:rsid w:val="00585BB1"/>
    <w:rsid w:val="00586356"/>
    <w:rsid w:val="0059040A"/>
    <w:rsid w:val="00590653"/>
    <w:rsid w:val="005910FC"/>
    <w:rsid w:val="00591B37"/>
    <w:rsid w:val="00591CE3"/>
    <w:rsid w:val="0059260C"/>
    <w:rsid w:val="00592BE1"/>
    <w:rsid w:val="005A029A"/>
    <w:rsid w:val="005A1386"/>
    <w:rsid w:val="005A3027"/>
    <w:rsid w:val="005A604D"/>
    <w:rsid w:val="005A664A"/>
    <w:rsid w:val="005A69B4"/>
    <w:rsid w:val="005A6E35"/>
    <w:rsid w:val="005A7619"/>
    <w:rsid w:val="005B0475"/>
    <w:rsid w:val="005B3178"/>
    <w:rsid w:val="005B3AEB"/>
    <w:rsid w:val="005B419E"/>
    <w:rsid w:val="005B4EFD"/>
    <w:rsid w:val="005B5B99"/>
    <w:rsid w:val="005B6BA2"/>
    <w:rsid w:val="005B7807"/>
    <w:rsid w:val="005C1786"/>
    <w:rsid w:val="005C2DA5"/>
    <w:rsid w:val="005C6828"/>
    <w:rsid w:val="005D031B"/>
    <w:rsid w:val="005D0C6B"/>
    <w:rsid w:val="005D0D3E"/>
    <w:rsid w:val="005D0E88"/>
    <w:rsid w:val="005D137B"/>
    <w:rsid w:val="005D1390"/>
    <w:rsid w:val="005D1FD4"/>
    <w:rsid w:val="005D2235"/>
    <w:rsid w:val="005D2BC1"/>
    <w:rsid w:val="005D5F88"/>
    <w:rsid w:val="005D6210"/>
    <w:rsid w:val="005D6401"/>
    <w:rsid w:val="005D7F09"/>
    <w:rsid w:val="005E0E0C"/>
    <w:rsid w:val="005E2A3F"/>
    <w:rsid w:val="005E2F70"/>
    <w:rsid w:val="005E36EC"/>
    <w:rsid w:val="005E4331"/>
    <w:rsid w:val="005E515E"/>
    <w:rsid w:val="005E5E76"/>
    <w:rsid w:val="005E683A"/>
    <w:rsid w:val="005F3F0B"/>
    <w:rsid w:val="00601856"/>
    <w:rsid w:val="00603545"/>
    <w:rsid w:val="00604DE1"/>
    <w:rsid w:val="006074C4"/>
    <w:rsid w:val="0060751C"/>
    <w:rsid w:val="006105DC"/>
    <w:rsid w:val="00610CC7"/>
    <w:rsid w:val="00610CD7"/>
    <w:rsid w:val="006116BD"/>
    <w:rsid w:val="00611784"/>
    <w:rsid w:val="0061320D"/>
    <w:rsid w:val="006138E7"/>
    <w:rsid w:val="00613A68"/>
    <w:rsid w:val="00613FEC"/>
    <w:rsid w:val="00614CD7"/>
    <w:rsid w:val="00617CCE"/>
    <w:rsid w:val="00617DB1"/>
    <w:rsid w:val="00620AE2"/>
    <w:rsid w:val="0062101C"/>
    <w:rsid w:val="00621475"/>
    <w:rsid w:val="006239D9"/>
    <w:rsid w:val="00624086"/>
    <w:rsid w:val="006248C1"/>
    <w:rsid w:val="00624E06"/>
    <w:rsid w:val="00625200"/>
    <w:rsid w:val="00625AFC"/>
    <w:rsid w:val="006273A4"/>
    <w:rsid w:val="006277AF"/>
    <w:rsid w:val="00630027"/>
    <w:rsid w:val="00630B89"/>
    <w:rsid w:val="006341C7"/>
    <w:rsid w:val="00634E06"/>
    <w:rsid w:val="0063508D"/>
    <w:rsid w:val="00635F14"/>
    <w:rsid w:val="00636191"/>
    <w:rsid w:val="00636A8D"/>
    <w:rsid w:val="006401CC"/>
    <w:rsid w:val="00645379"/>
    <w:rsid w:val="00645FF8"/>
    <w:rsid w:val="00646577"/>
    <w:rsid w:val="006476AE"/>
    <w:rsid w:val="00647B9A"/>
    <w:rsid w:val="006500FE"/>
    <w:rsid w:val="00650668"/>
    <w:rsid w:val="006509B3"/>
    <w:rsid w:val="00651D8E"/>
    <w:rsid w:val="00653962"/>
    <w:rsid w:val="006541D5"/>
    <w:rsid w:val="00654EDA"/>
    <w:rsid w:val="00657468"/>
    <w:rsid w:val="00662594"/>
    <w:rsid w:val="0067015D"/>
    <w:rsid w:val="006705CE"/>
    <w:rsid w:val="00672BD6"/>
    <w:rsid w:val="00672F75"/>
    <w:rsid w:val="00673850"/>
    <w:rsid w:val="006739CB"/>
    <w:rsid w:val="0067595E"/>
    <w:rsid w:val="0067596D"/>
    <w:rsid w:val="006759F9"/>
    <w:rsid w:val="00675BE8"/>
    <w:rsid w:val="00676C78"/>
    <w:rsid w:val="00676F7A"/>
    <w:rsid w:val="006802A3"/>
    <w:rsid w:val="006806CD"/>
    <w:rsid w:val="00680B90"/>
    <w:rsid w:val="006811C9"/>
    <w:rsid w:val="00683692"/>
    <w:rsid w:val="00683C4F"/>
    <w:rsid w:val="0068503F"/>
    <w:rsid w:val="00685CEE"/>
    <w:rsid w:val="006866D4"/>
    <w:rsid w:val="00686DF1"/>
    <w:rsid w:val="00687A55"/>
    <w:rsid w:val="00690350"/>
    <w:rsid w:val="00690C3D"/>
    <w:rsid w:val="006914E8"/>
    <w:rsid w:val="006921FE"/>
    <w:rsid w:val="00694AF7"/>
    <w:rsid w:val="006A048B"/>
    <w:rsid w:val="006A1366"/>
    <w:rsid w:val="006A1ECA"/>
    <w:rsid w:val="006A3001"/>
    <w:rsid w:val="006A4699"/>
    <w:rsid w:val="006A5B80"/>
    <w:rsid w:val="006A5C82"/>
    <w:rsid w:val="006A5E6B"/>
    <w:rsid w:val="006A6C9E"/>
    <w:rsid w:val="006A7DFA"/>
    <w:rsid w:val="006B4EA7"/>
    <w:rsid w:val="006B50B0"/>
    <w:rsid w:val="006B59D7"/>
    <w:rsid w:val="006C0971"/>
    <w:rsid w:val="006C1284"/>
    <w:rsid w:val="006C274E"/>
    <w:rsid w:val="006C2B05"/>
    <w:rsid w:val="006C2FB5"/>
    <w:rsid w:val="006C3748"/>
    <w:rsid w:val="006C588F"/>
    <w:rsid w:val="006C7A3F"/>
    <w:rsid w:val="006D031E"/>
    <w:rsid w:val="006D0BB6"/>
    <w:rsid w:val="006D15FC"/>
    <w:rsid w:val="006D4BE3"/>
    <w:rsid w:val="006E24B3"/>
    <w:rsid w:val="006E408E"/>
    <w:rsid w:val="006E4820"/>
    <w:rsid w:val="006E4F8B"/>
    <w:rsid w:val="006E770B"/>
    <w:rsid w:val="006E7B07"/>
    <w:rsid w:val="006E7FF9"/>
    <w:rsid w:val="006F0979"/>
    <w:rsid w:val="006F259C"/>
    <w:rsid w:val="006F2BC0"/>
    <w:rsid w:val="006F3D79"/>
    <w:rsid w:val="006F419E"/>
    <w:rsid w:val="006F60FC"/>
    <w:rsid w:val="006F6888"/>
    <w:rsid w:val="007015E0"/>
    <w:rsid w:val="0070185F"/>
    <w:rsid w:val="00701973"/>
    <w:rsid w:val="00702CED"/>
    <w:rsid w:val="0070438A"/>
    <w:rsid w:val="00705392"/>
    <w:rsid w:val="00705A72"/>
    <w:rsid w:val="00705D1A"/>
    <w:rsid w:val="00705FA9"/>
    <w:rsid w:val="00707AD1"/>
    <w:rsid w:val="00707FAC"/>
    <w:rsid w:val="0071060B"/>
    <w:rsid w:val="00711918"/>
    <w:rsid w:val="00715B3D"/>
    <w:rsid w:val="00715E38"/>
    <w:rsid w:val="007169EB"/>
    <w:rsid w:val="00716C43"/>
    <w:rsid w:val="0072015A"/>
    <w:rsid w:val="0072070B"/>
    <w:rsid w:val="00721616"/>
    <w:rsid w:val="00721DB0"/>
    <w:rsid w:val="0072370D"/>
    <w:rsid w:val="007243BF"/>
    <w:rsid w:val="00724D0E"/>
    <w:rsid w:val="007259C8"/>
    <w:rsid w:val="0073336D"/>
    <w:rsid w:val="00734209"/>
    <w:rsid w:val="0073462B"/>
    <w:rsid w:val="007349C7"/>
    <w:rsid w:val="00734D05"/>
    <w:rsid w:val="0073702C"/>
    <w:rsid w:val="00737A41"/>
    <w:rsid w:val="007409DF"/>
    <w:rsid w:val="007414A8"/>
    <w:rsid w:val="0074231A"/>
    <w:rsid w:val="00742BD7"/>
    <w:rsid w:val="00742EED"/>
    <w:rsid w:val="00743426"/>
    <w:rsid w:val="00744239"/>
    <w:rsid w:val="00746119"/>
    <w:rsid w:val="007462C9"/>
    <w:rsid w:val="00750D92"/>
    <w:rsid w:val="00751E12"/>
    <w:rsid w:val="007531C3"/>
    <w:rsid w:val="0075529A"/>
    <w:rsid w:val="007566AD"/>
    <w:rsid w:val="00756C4A"/>
    <w:rsid w:val="00760423"/>
    <w:rsid w:val="00760CE7"/>
    <w:rsid w:val="00761825"/>
    <w:rsid w:val="0076183E"/>
    <w:rsid w:val="00762950"/>
    <w:rsid w:val="00763610"/>
    <w:rsid w:val="00763CE3"/>
    <w:rsid w:val="00765061"/>
    <w:rsid w:val="007656AB"/>
    <w:rsid w:val="00765D97"/>
    <w:rsid w:val="00766138"/>
    <w:rsid w:val="00766C00"/>
    <w:rsid w:val="00767B64"/>
    <w:rsid w:val="00767E9A"/>
    <w:rsid w:val="00770C8D"/>
    <w:rsid w:val="007712B9"/>
    <w:rsid w:val="00773008"/>
    <w:rsid w:val="00774B62"/>
    <w:rsid w:val="00780524"/>
    <w:rsid w:val="00782552"/>
    <w:rsid w:val="00782BD9"/>
    <w:rsid w:val="00782C64"/>
    <w:rsid w:val="0078373B"/>
    <w:rsid w:val="0078375B"/>
    <w:rsid w:val="00787415"/>
    <w:rsid w:val="00787B14"/>
    <w:rsid w:val="0079012C"/>
    <w:rsid w:val="00791754"/>
    <w:rsid w:val="00791B6C"/>
    <w:rsid w:val="00793D9F"/>
    <w:rsid w:val="00793E51"/>
    <w:rsid w:val="00794A3D"/>
    <w:rsid w:val="00796629"/>
    <w:rsid w:val="00797A30"/>
    <w:rsid w:val="007A05D8"/>
    <w:rsid w:val="007A0E8D"/>
    <w:rsid w:val="007A1650"/>
    <w:rsid w:val="007A1D5A"/>
    <w:rsid w:val="007A3D43"/>
    <w:rsid w:val="007A50B4"/>
    <w:rsid w:val="007A6A4A"/>
    <w:rsid w:val="007A74C5"/>
    <w:rsid w:val="007B0A0E"/>
    <w:rsid w:val="007B1C56"/>
    <w:rsid w:val="007B38D4"/>
    <w:rsid w:val="007B75E7"/>
    <w:rsid w:val="007C0A8D"/>
    <w:rsid w:val="007C0C12"/>
    <w:rsid w:val="007C3711"/>
    <w:rsid w:val="007C4C2B"/>
    <w:rsid w:val="007C4CB9"/>
    <w:rsid w:val="007C774A"/>
    <w:rsid w:val="007C7BA5"/>
    <w:rsid w:val="007C7F6F"/>
    <w:rsid w:val="007D097D"/>
    <w:rsid w:val="007D19D4"/>
    <w:rsid w:val="007D270D"/>
    <w:rsid w:val="007D309B"/>
    <w:rsid w:val="007D3B70"/>
    <w:rsid w:val="007D4682"/>
    <w:rsid w:val="007D72BE"/>
    <w:rsid w:val="007D7AE7"/>
    <w:rsid w:val="007E1F9D"/>
    <w:rsid w:val="007E2A91"/>
    <w:rsid w:val="007E3B64"/>
    <w:rsid w:val="007E4975"/>
    <w:rsid w:val="007E4EA2"/>
    <w:rsid w:val="007E6EC0"/>
    <w:rsid w:val="007E7155"/>
    <w:rsid w:val="007E7F07"/>
    <w:rsid w:val="007F022A"/>
    <w:rsid w:val="007F1838"/>
    <w:rsid w:val="007F1E75"/>
    <w:rsid w:val="007F2CD0"/>
    <w:rsid w:val="007F5CAD"/>
    <w:rsid w:val="00802255"/>
    <w:rsid w:val="008023A1"/>
    <w:rsid w:val="00803A08"/>
    <w:rsid w:val="008044DA"/>
    <w:rsid w:val="008069E3"/>
    <w:rsid w:val="00806E77"/>
    <w:rsid w:val="00810E08"/>
    <w:rsid w:val="00812136"/>
    <w:rsid w:val="008132AB"/>
    <w:rsid w:val="008138CD"/>
    <w:rsid w:val="00814104"/>
    <w:rsid w:val="00816472"/>
    <w:rsid w:val="00816EBF"/>
    <w:rsid w:val="00820E32"/>
    <w:rsid w:val="00821B1E"/>
    <w:rsid w:val="00821BCD"/>
    <w:rsid w:val="00823F30"/>
    <w:rsid w:val="008264CC"/>
    <w:rsid w:val="008273DE"/>
    <w:rsid w:val="00827D7A"/>
    <w:rsid w:val="00827E62"/>
    <w:rsid w:val="00831183"/>
    <w:rsid w:val="00831633"/>
    <w:rsid w:val="00831A42"/>
    <w:rsid w:val="008339BA"/>
    <w:rsid w:val="00833CA3"/>
    <w:rsid w:val="00835621"/>
    <w:rsid w:val="008357FE"/>
    <w:rsid w:val="00840D68"/>
    <w:rsid w:val="008412F6"/>
    <w:rsid w:val="0084222E"/>
    <w:rsid w:val="00842970"/>
    <w:rsid w:val="00842AD1"/>
    <w:rsid w:val="00842E2D"/>
    <w:rsid w:val="00843E74"/>
    <w:rsid w:val="00846063"/>
    <w:rsid w:val="00850D99"/>
    <w:rsid w:val="008517F6"/>
    <w:rsid w:val="00853D0B"/>
    <w:rsid w:val="008548A5"/>
    <w:rsid w:val="00855547"/>
    <w:rsid w:val="00855BD3"/>
    <w:rsid w:val="0085604D"/>
    <w:rsid w:val="00856645"/>
    <w:rsid w:val="008567D4"/>
    <w:rsid w:val="0085689E"/>
    <w:rsid w:val="00856995"/>
    <w:rsid w:val="0086795A"/>
    <w:rsid w:val="00867FAF"/>
    <w:rsid w:val="00870027"/>
    <w:rsid w:val="00870A9D"/>
    <w:rsid w:val="00870BFD"/>
    <w:rsid w:val="00871505"/>
    <w:rsid w:val="0087340B"/>
    <w:rsid w:val="00874468"/>
    <w:rsid w:val="00874BAB"/>
    <w:rsid w:val="00874C9D"/>
    <w:rsid w:val="00876572"/>
    <w:rsid w:val="008774E0"/>
    <w:rsid w:val="00877831"/>
    <w:rsid w:val="00877F01"/>
    <w:rsid w:val="008801E7"/>
    <w:rsid w:val="00880476"/>
    <w:rsid w:val="00882925"/>
    <w:rsid w:val="00884E7F"/>
    <w:rsid w:val="00892C41"/>
    <w:rsid w:val="00893863"/>
    <w:rsid w:val="0089497C"/>
    <w:rsid w:val="00894A89"/>
    <w:rsid w:val="008A1D77"/>
    <w:rsid w:val="008A210C"/>
    <w:rsid w:val="008A4951"/>
    <w:rsid w:val="008A4C99"/>
    <w:rsid w:val="008A5DDA"/>
    <w:rsid w:val="008A5E5D"/>
    <w:rsid w:val="008A668C"/>
    <w:rsid w:val="008A7D5A"/>
    <w:rsid w:val="008B0A01"/>
    <w:rsid w:val="008B2B70"/>
    <w:rsid w:val="008B3491"/>
    <w:rsid w:val="008B3517"/>
    <w:rsid w:val="008B5553"/>
    <w:rsid w:val="008B5D4D"/>
    <w:rsid w:val="008B62A0"/>
    <w:rsid w:val="008B668E"/>
    <w:rsid w:val="008B7341"/>
    <w:rsid w:val="008B7E15"/>
    <w:rsid w:val="008C01DD"/>
    <w:rsid w:val="008C0238"/>
    <w:rsid w:val="008C3410"/>
    <w:rsid w:val="008C4347"/>
    <w:rsid w:val="008C4C4D"/>
    <w:rsid w:val="008C5142"/>
    <w:rsid w:val="008C764E"/>
    <w:rsid w:val="008D0A5C"/>
    <w:rsid w:val="008D3890"/>
    <w:rsid w:val="008D40A6"/>
    <w:rsid w:val="008D475C"/>
    <w:rsid w:val="008D5D7E"/>
    <w:rsid w:val="008E24E4"/>
    <w:rsid w:val="008E29AB"/>
    <w:rsid w:val="008E302E"/>
    <w:rsid w:val="008E4FA2"/>
    <w:rsid w:val="008E5328"/>
    <w:rsid w:val="008E60EF"/>
    <w:rsid w:val="008E7C11"/>
    <w:rsid w:val="008F0394"/>
    <w:rsid w:val="008F0DE8"/>
    <w:rsid w:val="008F102D"/>
    <w:rsid w:val="008F1EEE"/>
    <w:rsid w:val="008F235C"/>
    <w:rsid w:val="008F3AFC"/>
    <w:rsid w:val="008F519F"/>
    <w:rsid w:val="008F51D9"/>
    <w:rsid w:val="008F55A5"/>
    <w:rsid w:val="008F6401"/>
    <w:rsid w:val="009004F8"/>
    <w:rsid w:val="00900DC5"/>
    <w:rsid w:val="00903480"/>
    <w:rsid w:val="009035BF"/>
    <w:rsid w:val="0090378E"/>
    <w:rsid w:val="009043EB"/>
    <w:rsid w:val="00904895"/>
    <w:rsid w:val="00904AC4"/>
    <w:rsid w:val="00904CA8"/>
    <w:rsid w:val="00905149"/>
    <w:rsid w:val="00906512"/>
    <w:rsid w:val="009078D3"/>
    <w:rsid w:val="00910924"/>
    <w:rsid w:val="009119AC"/>
    <w:rsid w:val="009122B9"/>
    <w:rsid w:val="00912769"/>
    <w:rsid w:val="009130D2"/>
    <w:rsid w:val="009145E6"/>
    <w:rsid w:val="00915536"/>
    <w:rsid w:val="00917721"/>
    <w:rsid w:val="00921752"/>
    <w:rsid w:val="00923D00"/>
    <w:rsid w:val="00924188"/>
    <w:rsid w:val="009250DC"/>
    <w:rsid w:val="00925AD7"/>
    <w:rsid w:val="00925CF7"/>
    <w:rsid w:val="00925DC0"/>
    <w:rsid w:val="0092695F"/>
    <w:rsid w:val="00926C28"/>
    <w:rsid w:val="00930A59"/>
    <w:rsid w:val="009317D9"/>
    <w:rsid w:val="009331ED"/>
    <w:rsid w:val="00934445"/>
    <w:rsid w:val="009373E7"/>
    <w:rsid w:val="00940919"/>
    <w:rsid w:val="0094313C"/>
    <w:rsid w:val="00943273"/>
    <w:rsid w:val="00944E11"/>
    <w:rsid w:val="00945C26"/>
    <w:rsid w:val="00946168"/>
    <w:rsid w:val="0094670E"/>
    <w:rsid w:val="0094679E"/>
    <w:rsid w:val="009468CA"/>
    <w:rsid w:val="00947019"/>
    <w:rsid w:val="00952575"/>
    <w:rsid w:val="00953749"/>
    <w:rsid w:val="009556E7"/>
    <w:rsid w:val="00957EFC"/>
    <w:rsid w:val="009604BB"/>
    <w:rsid w:val="0096071B"/>
    <w:rsid w:val="009613D1"/>
    <w:rsid w:val="00961F5A"/>
    <w:rsid w:val="00962B09"/>
    <w:rsid w:val="00962D77"/>
    <w:rsid w:val="00967368"/>
    <w:rsid w:val="0097167C"/>
    <w:rsid w:val="009721CA"/>
    <w:rsid w:val="00974C29"/>
    <w:rsid w:val="009801A9"/>
    <w:rsid w:val="00980A17"/>
    <w:rsid w:val="0098282D"/>
    <w:rsid w:val="00984EBB"/>
    <w:rsid w:val="0098544D"/>
    <w:rsid w:val="00986DC1"/>
    <w:rsid w:val="00987FEA"/>
    <w:rsid w:val="00990045"/>
    <w:rsid w:val="00991629"/>
    <w:rsid w:val="00992927"/>
    <w:rsid w:val="009938AF"/>
    <w:rsid w:val="009963A8"/>
    <w:rsid w:val="00997089"/>
    <w:rsid w:val="009A0091"/>
    <w:rsid w:val="009A02FF"/>
    <w:rsid w:val="009A0CB1"/>
    <w:rsid w:val="009A1DC6"/>
    <w:rsid w:val="009A1E37"/>
    <w:rsid w:val="009A2DFF"/>
    <w:rsid w:val="009A35CA"/>
    <w:rsid w:val="009A3E3A"/>
    <w:rsid w:val="009A4917"/>
    <w:rsid w:val="009A4A59"/>
    <w:rsid w:val="009A4B56"/>
    <w:rsid w:val="009A7BF4"/>
    <w:rsid w:val="009B0767"/>
    <w:rsid w:val="009B1D91"/>
    <w:rsid w:val="009B3521"/>
    <w:rsid w:val="009B38B7"/>
    <w:rsid w:val="009B4378"/>
    <w:rsid w:val="009B4616"/>
    <w:rsid w:val="009B5415"/>
    <w:rsid w:val="009B6939"/>
    <w:rsid w:val="009C0AB4"/>
    <w:rsid w:val="009C2436"/>
    <w:rsid w:val="009C2B06"/>
    <w:rsid w:val="009C37C2"/>
    <w:rsid w:val="009C3B3F"/>
    <w:rsid w:val="009C4228"/>
    <w:rsid w:val="009C4A6A"/>
    <w:rsid w:val="009C4C9A"/>
    <w:rsid w:val="009C626E"/>
    <w:rsid w:val="009C6A0F"/>
    <w:rsid w:val="009D0204"/>
    <w:rsid w:val="009D1690"/>
    <w:rsid w:val="009D1A02"/>
    <w:rsid w:val="009D3CCA"/>
    <w:rsid w:val="009D4E53"/>
    <w:rsid w:val="009D55CC"/>
    <w:rsid w:val="009D58FD"/>
    <w:rsid w:val="009D61E2"/>
    <w:rsid w:val="009D68FC"/>
    <w:rsid w:val="009D6D84"/>
    <w:rsid w:val="009D7120"/>
    <w:rsid w:val="009E1B64"/>
    <w:rsid w:val="009E208F"/>
    <w:rsid w:val="009E29AF"/>
    <w:rsid w:val="009E2B36"/>
    <w:rsid w:val="009E2D8D"/>
    <w:rsid w:val="009E3907"/>
    <w:rsid w:val="009E5516"/>
    <w:rsid w:val="009E5DA6"/>
    <w:rsid w:val="009E6B20"/>
    <w:rsid w:val="009E7357"/>
    <w:rsid w:val="009F09C7"/>
    <w:rsid w:val="009F166E"/>
    <w:rsid w:val="009F3ADB"/>
    <w:rsid w:val="009F6194"/>
    <w:rsid w:val="009F6909"/>
    <w:rsid w:val="009F718C"/>
    <w:rsid w:val="009F72E6"/>
    <w:rsid w:val="009F739A"/>
    <w:rsid w:val="00A01692"/>
    <w:rsid w:val="00A022F7"/>
    <w:rsid w:val="00A0298B"/>
    <w:rsid w:val="00A02DF7"/>
    <w:rsid w:val="00A0538F"/>
    <w:rsid w:val="00A06830"/>
    <w:rsid w:val="00A069AE"/>
    <w:rsid w:val="00A07686"/>
    <w:rsid w:val="00A103CF"/>
    <w:rsid w:val="00A10FAD"/>
    <w:rsid w:val="00A11928"/>
    <w:rsid w:val="00A11E98"/>
    <w:rsid w:val="00A124E9"/>
    <w:rsid w:val="00A13A56"/>
    <w:rsid w:val="00A13F36"/>
    <w:rsid w:val="00A148C2"/>
    <w:rsid w:val="00A15C08"/>
    <w:rsid w:val="00A179BB"/>
    <w:rsid w:val="00A234FC"/>
    <w:rsid w:val="00A264C4"/>
    <w:rsid w:val="00A30525"/>
    <w:rsid w:val="00A30CB6"/>
    <w:rsid w:val="00A321CD"/>
    <w:rsid w:val="00A32239"/>
    <w:rsid w:val="00A326FF"/>
    <w:rsid w:val="00A3275E"/>
    <w:rsid w:val="00A33363"/>
    <w:rsid w:val="00A33B96"/>
    <w:rsid w:val="00A346F7"/>
    <w:rsid w:val="00A34C5A"/>
    <w:rsid w:val="00A35292"/>
    <w:rsid w:val="00A35739"/>
    <w:rsid w:val="00A36A3E"/>
    <w:rsid w:val="00A37349"/>
    <w:rsid w:val="00A376A6"/>
    <w:rsid w:val="00A41500"/>
    <w:rsid w:val="00A41D8B"/>
    <w:rsid w:val="00A4262E"/>
    <w:rsid w:val="00A42CD3"/>
    <w:rsid w:val="00A42EF6"/>
    <w:rsid w:val="00A43032"/>
    <w:rsid w:val="00A43558"/>
    <w:rsid w:val="00A451B1"/>
    <w:rsid w:val="00A45EA0"/>
    <w:rsid w:val="00A512E8"/>
    <w:rsid w:val="00A51329"/>
    <w:rsid w:val="00A51B0A"/>
    <w:rsid w:val="00A5254A"/>
    <w:rsid w:val="00A52CA4"/>
    <w:rsid w:val="00A54A78"/>
    <w:rsid w:val="00A55595"/>
    <w:rsid w:val="00A55BA2"/>
    <w:rsid w:val="00A5666D"/>
    <w:rsid w:val="00A63644"/>
    <w:rsid w:val="00A63FB2"/>
    <w:rsid w:val="00A6657A"/>
    <w:rsid w:val="00A6690F"/>
    <w:rsid w:val="00A67E4C"/>
    <w:rsid w:val="00A704B1"/>
    <w:rsid w:val="00A72CF0"/>
    <w:rsid w:val="00A738F4"/>
    <w:rsid w:val="00A74133"/>
    <w:rsid w:val="00A74D55"/>
    <w:rsid w:val="00A74F20"/>
    <w:rsid w:val="00A75E0C"/>
    <w:rsid w:val="00A765F5"/>
    <w:rsid w:val="00A76A16"/>
    <w:rsid w:val="00A7759E"/>
    <w:rsid w:val="00A809DF"/>
    <w:rsid w:val="00A824ED"/>
    <w:rsid w:val="00A825D5"/>
    <w:rsid w:val="00A851DE"/>
    <w:rsid w:val="00A858B9"/>
    <w:rsid w:val="00A85BB6"/>
    <w:rsid w:val="00A85DD1"/>
    <w:rsid w:val="00A8664D"/>
    <w:rsid w:val="00A87D72"/>
    <w:rsid w:val="00A9192B"/>
    <w:rsid w:val="00A91CBC"/>
    <w:rsid w:val="00A92A4F"/>
    <w:rsid w:val="00A9318A"/>
    <w:rsid w:val="00A93F64"/>
    <w:rsid w:val="00A95ABB"/>
    <w:rsid w:val="00A95D63"/>
    <w:rsid w:val="00A96B55"/>
    <w:rsid w:val="00A978D3"/>
    <w:rsid w:val="00A97CED"/>
    <w:rsid w:val="00AA19E4"/>
    <w:rsid w:val="00AA23B0"/>
    <w:rsid w:val="00AA367F"/>
    <w:rsid w:val="00AA535C"/>
    <w:rsid w:val="00AA56E9"/>
    <w:rsid w:val="00AA5CFF"/>
    <w:rsid w:val="00AA6857"/>
    <w:rsid w:val="00AA6A2C"/>
    <w:rsid w:val="00AA6BEA"/>
    <w:rsid w:val="00AA6D58"/>
    <w:rsid w:val="00AA7B4F"/>
    <w:rsid w:val="00AB13A3"/>
    <w:rsid w:val="00AB23C7"/>
    <w:rsid w:val="00AB4238"/>
    <w:rsid w:val="00AB4635"/>
    <w:rsid w:val="00AB4A3A"/>
    <w:rsid w:val="00AB5535"/>
    <w:rsid w:val="00AB5FE4"/>
    <w:rsid w:val="00AB68C7"/>
    <w:rsid w:val="00AB6FAB"/>
    <w:rsid w:val="00AB7F04"/>
    <w:rsid w:val="00AC2357"/>
    <w:rsid w:val="00AC35EF"/>
    <w:rsid w:val="00AC38A7"/>
    <w:rsid w:val="00AC39B2"/>
    <w:rsid w:val="00AC3CB5"/>
    <w:rsid w:val="00AC44D3"/>
    <w:rsid w:val="00AD0345"/>
    <w:rsid w:val="00AD101B"/>
    <w:rsid w:val="00AD2241"/>
    <w:rsid w:val="00AD6446"/>
    <w:rsid w:val="00AD64F2"/>
    <w:rsid w:val="00AE04AC"/>
    <w:rsid w:val="00AE1DEC"/>
    <w:rsid w:val="00AE2031"/>
    <w:rsid w:val="00AE369E"/>
    <w:rsid w:val="00AE4623"/>
    <w:rsid w:val="00AE5619"/>
    <w:rsid w:val="00AE6327"/>
    <w:rsid w:val="00AE7239"/>
    <w:rsid w:val="00AF0C80"/>
    <w:rsid w:val="00AF17A2"/>
    <w:rsid w:val="00AF24ED"/>
    <w:rsid w:val="00AF350B"/>
    <w:rsid w:val="00AF5AC2"/>
    <w:rsid w:val="00AF62AA"/>
    <w:rsid w:val="00AF7F66"/>
    <w:rsid w:val="00B011CC"/>
    <w:rsid w:val="00B02E9C"/>
    <w:rsid w:val="00B036FE"/>
    <w:rsid w:val="00B040A4"/>
    <w:rsid w:val="00B06A42"/>
    <w:rsid w:val="00B06F06"/>
    <w:rsid w:val="00B07C85"/>
    <w:rsid w:val="00B07F06"/>
    <w:rsid w:val="00B110BF"/>
    <w:rsid w:val="00B1163F"/>
    <w:rsid w:val="00B119F6"/>
    <w:rsid w:val="00B20C22"/>
    <w:rsid w:val="00B21D9A"/>
    <w:rsid w:val="00B21F3B"/>
    <w:rsid w:val="00B226AD"/>
    <w:rsid w:val="00B22F0C"/>
    <w:rsid w:val="00B2331B"/>
    <w:rsid w:val="00B236A8"/>
    <w:rsid w:val="00B242FE"/>
    <w:rsid w:val="00B27536"/>
    <w:rsid w:val="00B2781B"/>
    <w:rsid w:val="00B309C1"/>
    <w:rsid w:val="00B30D74"/>
    <w:rsid w:val="00B32109"/>
    <w:rsid w:val="00B3259F"/>
    <w:rsid w:val="00B3439B"/>
    <w:rsid w:val="00B343D6"/>
    <w:rsid w:val="00B3565E"/>
    <w:rsid w:val="00B421D7"/>
    <w:rsid w:val="00B43B58"/>
    <w:rsid w:val="00B452F2"/>
    <w:rsid w:val="00B45B73"/>
    <w:rsid w:val="00B5018D"/>
    <w:rsid w:val="00B512E5"/>
    <w:rsid w:val="00B52074"/>
    <w:rsid w:val="00B52BC2"/>
    <w:rsid w:val="00B52BE6"/>
    <w:rsid w:val="00B538E0"/>
    <w:rsid w:val="00B54D18"/>
    <w:rsid w:val="00B55222"/>
    <w:rsid w:val="00B55E74"/>
    <w:rsid w:val="00B57C3F"/>
    <w:rsid w:val="00B60216"/>
    <w:rsid w:val="00B61601"/>
    <w:rsid w:val="00B62274"/>
    <w:rsid w:val="00B62DBD"/>
    <w:rsid w:val="00B63513"/>
    <w:rsid w:val="00B63E2C"/>
    <w:rsid w:val="00B64AC6"/>
    <w:rsid w:val="00B64DF9"/>
    <w:rsid w:val="00B6584A"/>
    <w:rsid w:val="00B65DD4"/>
    <w:rsid w:val="00B66F88"/>
    <w:rsid w:val="00B70D49"/>
    <w:rsid w:val="00B72ABB"/>
    <w:rsid w:val="00B72B3D"/>
    <w:rsid w:val="00B7364C"/>
    <w:rsid w:val="00B73D65"/>
    <w:rsid w:val="00B73FE6"/>
    <w:rsid w:val="00B74B71"/>
    <w:rsid w:val="00B759FB"/>
    <w:rsid w:val="00B75BD0"/>
    <w:rsid w:val="00B76120"/>
    <w:rsid w:val="00B77423"/>
    <w:rsid w:val="00B802D6"/>
    <w:rsid w:val="00B836FE"/>
    <w:rsid w:val="00B83F4B"/>
    <w:rsid w:val="00B84CA7"/>
    <w:rsid w:val="00B852E9"/>
    <w:rsid w:val="00B85528"/>
    <w:rsid w:val="00B90D26"/>
    <w:rsid w:val="00B93491"/>
    <w:rsid w:val="00B94311"/>
    <w:rsid w:val="00B946F8"/>
    <w:rsid w:val="00B964A3"/>
    <w:rsid w:val="00B96C6C"/>
    <w:rsid w:val="00BA03FC"/>
    <w:rsid w:val="00BA15CF"/>
    <w:rsid w:val="00BA2064"/>
    <w:rsid w:val="00BA29E8"/>
    <w:rsid w:val="00BA35CF"/>
    <w:rsid w:val="00BA49DE"/>
    <w:rsid w:val="00BA6243"/>
    <w:rsid w:val="00BB008C"/>
    <w:rsid w:val="00BB2FEC"/>
    <w:rsid w:val="00BB348B"/>
    <w:rsid w:val="00BB3A75"/>
    <w:rsid w:val="00BB6501"/>
    <w:rsid w:val="00BC0242"/>
    <w:rsid w:val="00BC03E5"/>
    <w:rsid w:val="00BC374D"/>
    <w:rsid w:val="00BC4B5D"/>
    <w:rsid w:val="00BC6657"/>
    <w:rsid w:val="00BC701F"/>
    <w:rsid w:val="00BD1441"/>
    <w:rsid w:val="00BD301F"/>
    <w:rsid w:val="00BD325E"/>
    <w:rsid w:val="00BD5C4A"/>
    <w:rsid w:val="00BE1F74"/>
    <w:rsid w:val="00BE24EB"/>
    <w:rsid w:val="00BE32DB"/>
    <w:rsid w:val="00BE4085"/>
    <w:rsid w:val="00BE4E37"/>
    <w:rsid w:val="00BE50CF"/>
    <w:rsid w:val="00BE6AAF"/>
    <w:rsid w:val="00BE7B26"/>
    <w:rsid w:val="00BF094A"/>
    <w:rsid w:val="00BF1CF6"/>
    <w:rsid w:val="00BF260D"/>
    <w:rsid w:val="00BF3F9E"/>
    <w:rsid w:val="00BF4199"/>
    <w:rsid w:val="00BF4847"/>
    <w:rsid w:val="00BF74A7"/>
    <w:rsid w:val="00C02A69"/>
    <w:rsid w:val="00C0370D"/>
    <w:rsid w:val="00C04BE2"/>
    <w:rsid w:val="00C055C4"/>
    <w:rsid w:val="00C05BF8"/>
    <w:rsid w:val="00C060A2"/>
    <w:rsid w:val="00C072DA"/>
    <w:rsid w:val="00C110D8"/>
    <w:rsid w:val="00C110E0"/>
    <w:rsid w:val="00C11356"/>
    <w:rsid w:val="00C145B6"/>
    <w:rsid w:val="00C1493B"/>
    <w:rsid w:val="00C15378"/>
    <w:rsid w:val="00C15EF5"/>
    <w:rsid w:val="00C1688D"/>
    <w:rsid w:val="00C168D2"/>
    <w:rsid w:val="00C16C18"/>
    <w:rsid w:val="00C172DD"/>
    <w:rsid w:val="00C17412"/>
    <w:rsid w:val="00C1743F"/>
    <w:rsid w:val="00C17CA0"/>
    <w:rsid w:val="00C17EEA"/>
    <w:rsid w:val="00C2082A"/>
    <w:rsid w:val="00C220E8"/>
    <w:rsid w:val="00C24571"/>
    <w:rsid w:val="00C25926"/>
    <w:rsid w:val="00C25C78"/>
    <w:rsid w:val="00C2799A"/>
    <w:rsid w:val="00C27DC4"/>
    <w:rsid w:val="00C32441"/>
    <w:rsid w:val="00C37CE9"/>
    <w:rsid w:val="00C37F28"/>
    <w:rsid w:val="00C41D11"/>
    <w:rsid w:val="00C426CE"/>
    <w:rsid w:val="00C42FCF"/>
    <w:rsid w:val="00C432A3"/>
    <w:rsid w:val="00C43CD9"/>
    <w:rsid w:val="00C4576E"/>
    <w:rsid w:val="00C45D3B"/>
    <w:rsid w:val="00C46121"/>
    <w:rsid w:val="00C4745A"/>
    <w:rsid w:val="00C475E6"/>
    <w:rsid w:val="00C50AB8"/>
    <w:rsid w:val="00C51EAD"/>
    <w:rsid w:val="00C52E2A"/>
    <w:rsid w:val="00C5422C"/>
    <w:rsid w:val="00C54525"/>
    <w:rsid w:val="00C555F4"/>
    <w:rsid w:val="00C5579A"/>
    <w:rsid w:val="00C5590C"/>
    <w:rsid w:val="00C61490"/>
    <w:rsid w:val="00C62D8B"/>
    <w:rsid w:val="00C65268"/>
    <w:rsid w:val="00C674CB"/>
    <w:rsid w:val="00C707C1"/>
    <w:rsid w:val="00C73F68"/>
    <w:rsid w:val="00C744EC"/>
    <w:rsid w:val="00C748B9"/>
    <w:rsid w:val="00C774C5"/>
    <w:rsid w:val="00C77728"/>
    <w:rsid w:val="00C77D31"/>
    <w:rsid w:val="00C805CB"/>
    <w:rsid w:val="00C823B3"/>
    <w:rsid w:val="00C839A6"/>
    <w:rsid w:val="00C841BE"/>
    <w:rsid w:val="00C84F18"/>
    <w:rsid w:val="00C84F80"/>
    <w:rsid w:val="00C86F1A"/>
    <w:rsid w:val="00C87A6A"/>
    <w:rsid w:val="00C87C53"/>
    <w:rsid w:val="00C87C94"/>
    <w:rsid w:val="00C92087"/>
    <w:rsid w:val="00C929FB"/>
    <w:rsid w:val="00C92E5D"/>
    <w:rsid w:val="00C9337A"/>
    <w:rsid w:val="00C93EA2"/>
    <w:rsid w:val="00C941C9"/>
    <w:rsid w:val="00C97ED1"/>
    <w:rsid w:val="00CA05C0"/>
    <w:rsid w:val="00CA2C24"/>
    <w:rsid w:val="00CA30D5"/>
    <w:rsid w:val="00CA3FF4"/>
    <w:rsid w:val="00CA4FF4"/>
    <w:rsid w:val="00CA5EB3"/>
    <w:rsid w:val="00CB052C"/>
    <w:rsid w:val="00CB0B7E"/>
    <w:rsid w:val="00CB0BEF"/>
    <w:rsid w:val="00CB2D19"/>
    <w:rsid w:val="00CB374C"/>
    <w:rsid w:val="00CB3918"/>
    <w:rsid w:val="00CB5CFE"/>
    <w:rsid w:val="00CB6813"/>
    <w:rsid w:val="00CB76BF"/>
    <w:rsid w:val="00CC1A2B"/>
    <w:rsid w:val="00CC2923"/>
    <w:rsid w:val="00CC2FE8"/>
    <w:rsid w:val="00CD064E"/>
    <w:rsid w:val="00CD069E"/>
    <w:rsid w:val="00CD191A"/>
    <w:rsid w:val="00CD29D9"/>
    <w:rsid w:val="00CD3C24"/>
    <w:rsid w:val="00CD56DC"/>
    <w:rsid w:val="00CD620D"/>
    <w:rsid w:val="00CD643A"/>
    <w:rsid w:val="00CD6F6F"/>
    <w:rsid w:val="00CE0E75"/>
    <w:rsid w:val="00CE17C9"/>
    <w:rsid w:val="00CE224E"/>
    <w:rsid w:val="00CE42C2"/>
    <w:rsid w:val="00CF0BCD"/>
    <w:rsid w:val="00CF3CDB"/>
    <w:rsid w:val="00CF6404"/>
    <w:rsid w:val="00CF6EBC"/>
    <w:rsid w:val="00CF768A"/>
    <w:rsid w:val="00D00703"/>
    <w:rsid w:val="00D01222"/>
    <w:rsid w:val="00D025B2"/>
    <w:rsid w:val="00D040B6"/>
    <w:rsid w:val="00D05246"/>
    <w:rsid w:val="00D054B4"/>
    <w:rsid w:val="00D05E00"/>
    <w:rsid w:val="00D065DF"/>
    <w:rsid w:val="00D06B15"/>
    <w:rsid w:val="00D111BD"/>
    <w:rsid w:val="00D12D1E"/>
    <w:rsid w:val="00D13AE7"/>
    <w:rsid w:val="00D147F2"/>
    <w:rsid w:val="00D148D6"/>
    <w:rsid w:val="00D14E97"/>
    <w:rsid w:val="00D15945"/>
    <w:rsid w:val="00D201B2"/>
    <w:rsid w:val="00D23750"/>
    <w:rsid w:val="00D257C9"/>
    <w:rsid w:val="00D26C6F"/>
    <w:rsid w:val="00D26EDA"/>
    <w:rsid w:val="00D2755A"/>
    <w:rsid w:val="00D321A8"/>
    <w:rsid w:val="00D32DC6"/>
    <w:rsid w:val="00D338BA"/>
    <w:rsid w:val="00D34533"/>
    <w:rsid w:val="00D347F1"/>
    <w:rsid w:val="00D402B4"/>
    <w:rsid w:val="00D4079E"/>
    <w:rsid w:val="00D41036"/>
    <w:rsid w:val="00D41CAB"/>
    <w:rsid w:val="00D42496"/>
    <w:rsid w:val="00D45057"/>
    <w:rsid w:val="00D46163"/>
    <w:rsid w:val="00D468E2"/>
    <w:rsid w:val="00D47751"/>
    <w:rsid w:val="00D50F3A"/>
    <w:rsid w:val="00D52388"/>
    <w:rsid w:val="00D52CDA"/>
    <w:rsid w:val="00D545E7"/>
    <w:rsid w:val="00D57432"/>
    <w:rsid w:val="00D57483"/>
    <w:rsid w:val="00D6200F"/>
    <w:rsid w:val="00D6346B"/>
    <w:rsid w:val="00D63CF7"/>
    <w:rsid w:val="00D66548"/>
    <w:rsid w:val="00D66D27"/>
    <w:rsid w:val="00D66F8D"/>
    <w:rsid w:val="00D67145"/>
    <w:rsid w:val="00D71027"/>
    <w:rsid w:val="00D71131"/>
    <w:rsid w:val="00D71A70"/>
    <w:rsid w:val="00D7245D"/>
    <w:rsid w:val="00D73952"/>
    <w:rsid w:val="00D74718"/>
    <w:rsid w:val="00D74FA1"/>
    <w:rsid w:val="00D756C5"/>
    <w:rsid w:val="00D77520"/>
    <w:rsid w:val="00D80305"/>
    <w:rsid w:val="00D831BB"/>
    <w:rsid w:val="00D83725"/>
    <w:rsid w:val="00D84731"/>
    <w:rsid w:val="00D90259"/>
    <w:rsid w:val="00D90E17"/>
    <w:rsid w:val="00D9115A"/>
    <w:rsid w:val="00D919A5"/>
    <w:rsid w:val="00D91F5C"/>
    <w:rsid w:val="00D92810"/>
    <w:rsid w:val="00D929D5"/>
    <w:rsid w:val="00D93BA8"/>
    <w:rsid w:val="00D95D67"/>
    <w:rsid w:val="00D95EF5"/>
    <w:rsid w:val="00D9648A"/>
    <w:rsid w:val="00D9685B"/>
    <w:rsid w:val="00D96CE2"/>
    <w:rsid w:val="00DA107F"/>
    <w:rsid w:val="00DA3B07"/>
    <w:rsid w:val="00DA4234"/>
    <w:rsid w:val="00DA43A7"/>
    <w:rsid w:val="00DA54BF"/>
    <w:rsid w:val="00DA6492"/>
    <w:rsid w:val="00DB241C"/>
    <w:rsid w:val="00DB2D62"/>
    <w:rsid w:val="00DB32E5"/>
    <w:rsid w:val="00DB3376"/>
    <w:rsid w:val="00DB35A3"/>
    <w:rsid w:val="00DB5216"/>
    <w:rsid w:val="00DB53FD"/>
    <w:rsid w:val="00DB56A3"/>
    <w:rsid w:val="00DB7B97"/>
    <w:rsid w:val="00DC1208"/>
    <w:rsid w:val="00DC1ABF"/>
    <w:rsid w:val="00DC471A"/>
    <w:rsid w:val="00DD0544"/>
    <w:rsid w:val="00DD0A66"/>
    <w:rsid w:val="00DD1027"/>
    <w:rsid w:val="00DD1512"/>
    <w:rsid w:val="00DD158D"/>
    <w:rsid w:val="00DD2F1B"/>
    <w:rsid w:val="00DD3189"/>
    <w:rsid w:val="00DD604D"/>
    <w:rsid w:val="00DD61D6"/>
    <w:rsid w:val="00DD69DC"/>
    <w:rsid w:val="00DD6D52"/>
    <w:rsid w:val="00DD6F7F"/>
    <w:rsid w:val="00DD7A93"/>
    <w:rsid w:val="00DE068C"/>
    <w:rsid w:val="00DE157A"/>
    <w:rsid w:val="00DE3F54"/>
    <w:rsid w:val="00DE4441"/>
    <w:rsid w:val="00DE54C6"/>
    <w:rsid w:val="00DF0211"/>
    <w:rsid w:val="00DF03A8"/>
    <w:rsid w:val="00DF2619"/>
    <w:rsid w:val="00DF27FE"/>
    <w:rsid w:val="00DF3174"/>
    <w:rsid w:val="00DF52EC"/>
    <w:rsid w:val="00DF6F5F"/>
    <w:rsid w:val="00E0115D"/>
    <w:rsid w:val="00E02207"/>
    <w:rsid w:val="00E024A8"/>
    <w:rsid w:val="00E02A73"/>
    <w:rsid w:val="00E0329A"/>
    <w:rsid w:val="00E03828"/>
    <w:rsid w:val="00E039B4"/>
    <w:rsid w:val="00E03D62"/>
    <w:rsid w:val="00E04080"/>
    <w:rsid w:val="00E04C54"/>
    <w:rsid w:val="00E04D60"/>
    <w:rsid w:val="00E071DD"/>
    <w:rsid w:val="00E0752C"/>
    <w:rsid w:val="00E14FFF"/>
    <w:rsid w:val="00E16955"/>
    <w:rsid w:val="00E17D9E"/>
    <w:rsid w:val="00E2078C"/>
    <w:rsid w:val="00E21FFF"/>
    <w:rsid w:val="00E2332F"/>
    <w:rsid w:val="00E23B06"/>
    <w:rsid w:val="00E25A09"/>
    <w:rsid w:val="00E26C74"/>
    <w:rsid w:val="00E26E68"/>
    <w:rsid w:val="00E30589"/>
    <w:rsid w:val="00E3079A"/>
    <w:rsid w:val="00E31C5A"/>
    <w:rsid w:val="00E328CB"/>
    <w:rsid w:val="00E33BAB"/>
    <w:rsid w:val="00E3433C"/>
    <w:rsid w:val="00E34CCA"/>
    <w:rsid w:val="00E34D7E"/>
    <w:rsid w:val="00E42DB5"/>
    <w:rsid w:val="00E43949"/>
    <w:rsid w:val="00E44140"/>
    <w:rsid w:val="00E46297"/>
    <w:rsid w:val="00E47B6D"/>
    <w:rsid w:val="00E50190"/>
    <w:rsid w:val="00E508A6"/>
    <w:rsid w:val="00E50EE5"/>
    <w:rsid w:val="00E549E8"/>
    <w:rsid w:val="00E54AEF"/>
    <w:rsid w:val="00E558ED"/>
    <w:rsid w:val="00E55E7E"/>
    <w:rsid w:val="00E63BB2"/>
    <w:rsid w:val="00E64B1A"/>
    <w:rsid w:val="00E6524E"/>
    <w:rsid w:val="00E669AC"/>
    <w:rsid w:val="00E675FF"/>
    <w:rsid w:val="00E67D90"/>
    <w:rsid w:val="00E70770"/>
    <w:rsid w:val="00E72C13"/>
    <w:rsid w:val="00E72E40"/>
    <w:rsid w:val="00E7721A"/>
    <w:rsid w:val="00E81C75"/>
    <w:rsid w:val="00E83BED"/>
    <w:rsid w:val="00E85781"/>
    <w:rsid w:val="00E86C89"/>
    <w:rsid w:val="00E90C46"/>
    <w:rsid w:val="00E91E73"/>
    <w:rsid w:val="00E922B5"/>
    <w:rsid w:val="00E93C5F"/>
    <w:rsid w:val="00E94C3E"/>
    <w:rsid w:val="00E94E62"/>
    <w:rsid w:val="00E95864"/>
    <w:rsid w:val="00E96D8B"/>
    <w:rsid w:val="00E97392"/>
    <w:rsid w:val="00E974D6"/>
    <w:rsid w:val="00EA04AF"/>
    <w:rsid w:val="00EA285F"/>
    <w:rsid w:val="00EA2D84"/>
    <w:rsid w:val="00EA3670"/>
    <w:rsid w:val="00EA3F42"/>
    <w:rsid w:val="00EA4556"/>
    <w:rsid w:val="00EA4C1B"/>
    <w:rsid w:val="00EA4F42"/>
    <w:rsid w:val="00EA56BC"/>
    <w:rsid w:val="00EA5BDC"/>
    <w:rsid w:val="00EA6071"/>
    <w:rsid w:val="00EA6CE3"/>
    <w:rsid w:val="00EA74E8"/>
    <w:rsid w:val="00EB04D3"/>
    <w:rsid w:val="00EB1365"/>
    <w:rsid w:val="00EB188F"/>
    <w:rsid w:val="00EB21A2"/>
    <w:rsid w:val="00EB38DB"/>
    <w:rsid w:val="00EB3BBD"/>
    <w:rsid w:val="00EB513B"/>
    <w:rsid w:val="00EB7D92"/>
    <w:rsid w:val="00EB7EB2"/>
    <w:rsid w:val="00EC0999"/>
    <w:rsid w:val="00EC09A3"/>
    <w:rsid w:val="00EC13D4"/>
    <w:rsid w:val="00EC5D5E"/>
    <w:rsid w:val="00EC6511"/>
    <w:rsid w:val="00ED0354"/>
    <w:rsid w:val="00ED0D30"/>
    <w:rsid w:val="00ED1437"/>
    <w:rsid w:val="00ED18EB"/>
    <w:rsid w:val="00ED19B2"/>
    <w:rsid w:val="00ED3352"/>
    <w:rsid w:val="00ED38FF"/>
    <w:rsid w:val="00ED6870"/>
    <w:rsid w:val="00ED6BB9"/>
    <w:rsid w:val="00ED6E48"/>
    <w:rsid w:val="00EE10CF"/>
    <w:rsid w:val="00EE1E65"/>
    <w:rsid w:val="00EE2292"/>
    <w:rsid w:val="00EE384D"/>
    <w:rsid w:val="00EE43AE"/>
    <w:rsid w:val="00EE4DDA"/>
    <w:rsid w:val="00EE5267"/>
    <w:rsid w:val="00EE6BB7"/>
    <w:rsid w:val="00EE7A3F"/>
    <w:rsid w:val="00EE7C4F"/>
    <w:rsid w:val="00EF4970"/>
    <w:rsid w:val="00EF61E6"/>
    <w:rsid w:val="00EF6E87"/>
    <w:rsid w:val="00F01B3D"/>
    <w:rsid w:val="00F02538"/>
    <w:rsid w:val="00F04664"/>
    <w:rsid w:val="00F05B81"/>
    <w:rsid w:val="00F0606D"/>
    <w:rsid w:val="00F06864"/>
    <w:rsid w:val="00F124FB"/>
    <w:rsid w:val="00F12862"/>
    <w:rsid w:val="00F13108"/>
    <w:rsid w:val="00F144A0"/>
    <w:rsid w:val="00F15D2A"/>
    <w:rsid w:val="00F16193"/>
    <w:rsid w:val="00F167A5"/>
    <w:rsid w:val="00F2042D"/>
    <w:rsid w:val="00F24B69"/>
    <w:rsid w:val="00F25261"/>
    <w:rsid w:val="00F25275"/>
    <w:rsid w:val="00F260B4"/>
    <w:rsid w:val="00F27618"/>
    <w:rsid w:val="00F27EEE"/>
    <w:rsid w:val="00F31759"/>
    <w:rsid w:val="00F33442"/>
    <w:rsid w:val="00F34644"/>
    <w:rsid w:val="00F35995"/>
    <w:rsid w:val="00F36832"/>
    <w:rsid w:val="00F405A1"/>
    <w:rsid w:val="00F41965"/>
    <w:rsid w:val="00F4308E"/>
    <w:rsid w:val="00F43CCF"/>
    <w:rsid w:val="00F45B91"/>
    <w:rsid w:val="00F45D43"/>
    <w:rsid w:val="00F47F42"/>
    <w:rsid w:val="00F50587"/>
    <w:rsid w:val="00F50B0D"/>
    <w:rsid w:val="00F51074"/>
    <w:rsid w:val="00F51652"/>
    <w:rsid w:val="00F52E1E"/>
    <w:rsid w:val="00F53103"/>
    <w:rsid w:val="00F53522"/>
    <w:rsid w:val="00F53EBC"/>
    <w:rsid w:val="00F56D30"/>
    <w:rsid w:val="00F57DA3"/>
    <w:rsid w:val="00F60B5D"/>
    <w:rsid w:val="00F6383F"/>
    <w:rsid w:val="00F64861"/>
    <w:rsid w:val="00F65254"/>
    <w:rsid w:val="00F672F8"/>
    <w:rsid w:val="00F70DF6"/>
    <w:rsid w:val="00F71A49"/>
    <w:rsid w:val="00F71EEB"/>
    <w:rsid w:val="00F738B0"/>
    <w:rsid w:val="00F73F34"/>
    <w:rsid w:val="00F74F40"/>
    <w:rsid w:val="00F750FC"/>
    <w:rsid w:val="00F767D5"/>
    <w:rsid w:val="00F7731A"/>
    <w:rsid w:val="00F77456"/>
    <w:rsid w:val="00F7762D"/>
    <w:rsid w:val="00F81075"/>
    <w:rsid w:val="00F83E3F"/>
    <w:rsid w:val="00F84334"/>
    <w:rsid w:val="00F848AD"/>
    <w:rsid w:val="00F863FF"/>
    <w:rsid w:val="00F918F4"/>
    <w:rsid w:val="00F9269E"/>
    <w:rsid w:val="00F94751"/>
    <w:rsid w:val="00F948CF"/>
    <w:rsid w:val="00F9537B"/>
    <w:rsid w:val="00F95917"/>
    <w:rsid w:val="00F95CB1"/>
    <w:rsid w:val="00F960D4"/>
    <w:rsid w:val="00F978EE"/>
    <w:rsid w:val="00F97D38"/>
    <w:rsid w:val="00FA06A2"/>
    <w:rsid w:val="00FA0B4D"/>
    <w:rsid w:val="00FA149E"/>
    <w:rsid w:val="00FA178A"/>
    <w:rsid w:val="00FA20C3"/>
    <w:rsid w:val="00FA25B1"/>
    <w:rsid w:val="00FA2B71"/>
    <w:rsid w:val="00FA36E4"/>
    <w:rsid w:val="00FA47FD"/>
    <w:rsid w:val="00FA5849"/>
    <w:rsid w:val="00FA5A4C"/>
    <w:rsid w:val="00FA69A5"/>
    <w:rsid w:val="00FB000A"/>
    <w:rsid w:val="00FB0468"/>
    <w:rsid w:val="00FB0D12"/>
    <w:rsid w:val="00FB0E48"/>
    <w:rsid w:val="00FB49FF"/>
    <w:rsid w:val="00FB57B0"/>
    <w:rsid w:val="00FB5830"/>
    <w:rsid w:val="00FB599A"/>
    <w:rsid w:val="00FB6829"/>
    <w:rsid w:val="00FC0C47"/>
    <w:rsid w:val="00FC0F4D"/>
    <w:rsid w:val="00FC191A"/>
    <w:rsid w:val="00FC2477"/>
    <w:rsid w:val="00FC300B"/>
    <w:rsid w:val="00FC4E75"/>
    <w:rsid w:val="00FC5B61"/>
    <w:rsid w:val="00FC78D4"/>
    <w:rsid w:val="00FD0AA6"/>
    <w:rsid w:val="00FD51AA"/>
    <w:rsid w:val="00FD52C6"/>
    <w:rsid w:val="00FD791E"/>
    <w:rsid w:val="00FE09DB"/>
    <w:rsid w:val="00FE1ABE"/>
    <w:rsid w:val="00FE27F5"/>
    <w:rsid w:val="00FE2B4A"/>
    <w:rsid w:val="00FE5AF1"/>
    <w:rsid w:val="00FE6E26"/>
    <w:rsid w:val="00FE7589"/>
    <w:rsid w:val="00FE797C"/>
    <w:rsid w:val="00FF0082"/>
    <w:rsid w:val="00FF0F60"/>
    <w:rsid w:val="00FF3C4B"/>
    <w:rsid w:val="00FF7822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D69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9DC"/>
  </w:style>
  <w:style w:type="character" w:styleId="PageNumber">
    <w:name w:val="page number"/>
    <w:basedOn w:val="DefaultParagraphFont"/>
    <w:uiPriority w:val="99"/>
    <w:semiHidden/>
    <w:unhideWhenUsed/>
    <w:rsid w:val="00DD69DC"/>
  </w:style>
  <w:style w:type="paragraph" w:styleId="BalloonText">
    <w:name w:val="Balloon Text"/>
    <w:basedOn w:val="Normal"/>
    <w:link w:val="BalloonTextChar"/>
    <w:rsid w:val="00675B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BE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307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07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E13D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E13DA"/>
  </w:style>
  <w:style w:type="paragraph" w:styleId="ListParagraph">
    <w:name w:val="List Paragraph"/>
    <w:basedOn w:val="Normal"/>
    <w:rsid w:val="00B54D1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66F2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66F2"/>
    <w:rPr>
      <w:rFonts w:ascii="Lucida Grande" w:hAnsi="Lucida Grande"/>
    </w:rPr>
  </w:style>
  <w:style w:type="character" w:styleId="CommentReference">
    <w:name w:val="annotation reference"/>
    <w:basedOn w:val="DefaultParagraphFont"/>
    <w:rsid w:val="006A04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A048B"/>
  </w:style>
  <w:style w:type="character" w:customStyle="1" w:styleId="CommentTextChar">
    <w:name w:val="Comment Text Char"/>
    <w:basedOn w:val="DefaultParagraphFont"/>
    <w:link w:val="CommentText"/>
    <w:rsid w:val="006A048B"/>
  </w:style>
  <w:style w:type="paragraph" w:styleId="CommentSubject">
    <w:name w:val="annotation subject"/>
    <w:basedOn w:val="CommentText"/>
    <w:next w:val="CommentText"/>
    <w:link w:val="CommentSubjectChar"/>
    <w:rsid w:val="006A04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A04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D69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9DC"/>
  </w:style>
  <w:style w:type="character" w:styleId="PageNumber">
    <w:name w:val="page number"/>
    <w:basedOn w:val="DefaultParagraphFont"/>
    <w:uiPriority w:val="99"/>
    <w:semiHidden/>
    <w:unhideWhenUsed/>
    <w:rsid w:val="00DD69DC"/>
  </w:style>
  <w:style w:type="paragraph" w:styleId="BalloonText">
    <w:name w:val="Balloon Text"/>
    <w:basedOn w:val="Normal"/>
    <w:link w:val="BalloonTextChar"/>
    <w:rsid w:val="00675B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BE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307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07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E13D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E13DA"/>
  </w:style>
  <w:style w:type="paragraph" w:styleId="ListParagraph">
    <w:name w:val="List Paragraph"/>
    <w:basedOn w:val="Normal"/>
    <w:rsid w:val="00B54D1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66F2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66F2"/>
    <w:rPr>
      <w:rFonts w:ascii="Lucida Grande" w:hAnsi="Lucida Grande"/>
    </w:rPr>
  </w:style>
  <w:style w:type="character" w:styleId="CommentReference">
    <w:name w:val="annotation reference"/>
    <w:basedOn w:val="DefaultParagraphFont"/>
    <w:rsid w:val="006A04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A048B"/>
  </w:style>
  <w:style w:type="character" w:customStyle="1" w:styleId="CommentTextChar">
    <w:name w:val="Comment Text Char"/>
    <w:basedOn w:val="DefaultParagraphFont"/>
    <w:link w:val="CommentText"/>
    <w:rsid w:val="006A048B"/>
  </w:style>
  <w:style w:type="paragraph" w:styleId="CommentSubject">
    <w:name w:val="annotation subject"/>
    <w:basedOn w:val="CommentText"/>
    <w:next w:val="CommentText"/>
    <w:link w:val="CommentSubjectChar"/>
    <w:rsid w:val="006A04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A04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7311</Characters>
  <Application>Microsoft Office Word</Application>
  <DocSecurity>0</DocSecurity>
  <Lines>60</Lines>
  <Paragraphs>17</Paragraphs>
  <ScaleCrop>false</ScaleCrop>
  <Company>University of Connecticut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Jaffe</dc:creator>
  <cp:keywords/>
  <cp:lastModifiedBy>agadmin</cp:lastModifiedBy>
  <cp:revision>2</cp:revision>
  <cp:lastPrinted>2012-03-02T18:08:00Z</cp:lastPrinted>
  <dcterms:created xsi:type="dcterms:W3CDTF">2012-05-24T12:25:00Z</dcterms:created>
  <dcterms:modified xsi:type="dcterms:W3CDTF">2012-05-24T12:25:00Z</dcterms:modified>
</cp:coreProperties>
</file>